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05F8E8" w14:textId="77777777" w:rsidR="00114C7B" w:rsidRPr="00DE121B" w:rsidRDefault="00114C7B" w:rsidP="001D603C">
      <w:pPr>
        <w:ind w:left="0" w:right="347"/>
        <w:outlineLvl w:val="2"/>
        <w:rPr>
          <w:rFonts w:asciiTheme="majorBidi" w:hAnsiTheme="majorBidi" w:cstheme="majorBidi"/>
          <w:b/>
          <w:bCs/>
          <w:sz w:val="22"/>
          <w:szCs w:val="22"/>
          <w:lang w:val="ro-RO"/>
        </w:rPr>
      </w:pPr>
    </w:p>
    <w:p w14:paraId="48155C65" w14:textId="50BCE375" w:rsidR="00153126" w:rsidRPr="00DE121B" w:rsidRDefault="00153126" w:rsidP="000C7CAB">
      <w:pPr>
        <w:spacing w:after="0"/>
        <w:ind w:left="0" w:right="346"/>
        <w:jc w:val="center"/>
        <w:outlineLvl w:val="2"/>
        <w:rPr>
          <w:rFonts w:asciiTheme="majorBidi" w:hAnsiTheme="majorBidi" w:cstheme="majorBidi"/>
          <w:b/>
          <w:bCs/>
          <w:sz w:val="22"/>
          <w:szCs w:val="22"/>
          <w:lang w:val="ro-RO"/>
        </w:rPr>
      </w:pPr>
      <w:r w:rsidRPr="00DE121B">
        <w:rPr>
          <w:rFonts w:asciiTheme="majorBidi" w:hAnsiTheme="majorBidi" w:cstheme="majorBidi"/>
          <w:b/>
          <w:bCs/>
          <w:sz w:val="22"/>
          <w:szCs w:val="22"/>
          <w:lang w:val="ro-RO"/>
        </w:rPr>
        <w:t>ÎMPUTERNICIRE SPECIAL</w:t>
      </w:r>
      <w:r w:rsidR="001C327A" w:rsidRPr="00DE121B">
        <w:rPr>
          <w:rFonts w:asciiTheme="majorBidi" w:hAnsiTheme="majorBidi" w:cstheme="majorBidi"/>
          <w:b/>
          <w:bCs/>
          <w:sz w:val="22"/>
          <w:szCs w:val="22"/>
          <w:lang w:val="ro-RO"/>
        </w:rPr>
        <w:t>Ă</w:t>
      </w:r>
      <w:r w:rsidRPr="00DE121B">
        <w:rPr>
          <w:rFonts w:asciiTheme="majorBidi" w:hAnsiTheme="majorBidi" w:cstheme="majorBidi"/>
          <w:b/>
          <w:bCs/>
          <w:sz w:val="22"/>
          <w:szCs w:val="22"/>
          <w:lang w:val="ro-RO"/>
        </w:rPr>
        <w:t xml:space="preserve"> PENTRU ADUNAREA GENERAL</w:t>
      </w:r>
      <w:r w:rsidR="001C327A" w:rsidRPr="00DE121B">
        <w:rPr>
          <w:rFonts w:asciiTheme="majorBidi" w:hAnsiTheme="majorBidi" w:cstheme="majorBidi"/>
          <w:b/>
          <w:bCs/>
          <w:sz w:val="22"/>
          <w:szCs w:val="22"/>
          <w:lang w:val="ro-RO"/>
        </w:rPr>
        <w:t>Ă</w:t>
      </w:r>
    </w:p>
    <w:p w14:paraId="1B0F15FB" w14:textId="6C53FCD4" w:rsidR="00153126" w:rsidRPr="00DE121B" w:rsidRDefault="00553886" w:rsidP="000C7CAB">
      <w:pPr>
        <w:spacing w:after="0"/>
        <w:ind w:left="0" w:right="346"/>
        <w:jc w:val="center"/>
        <w:outlineLvl w:val="2"/>
        <w:rPr>
          <w:rFonts w:asciiTheme="majorBidi" w:hAnsiTheme="majorBidi" w:cstheme="majorBidi"/>
          <w:b/>
          <w:bCs/>
          <w:sz w:val="22"/>
          <w:szCs w:val="22"/>
          <w:lang w:val="ro-RO"/>
        </w:rPr>
      </w:pPr>
      <w:r w:rsidRPr="00DE121B">
        <w:rPr>
          <w:rFonts w:asciiTheme="majorBidi" w:hAnsiTheme="majorBidi" w:cstheme="majorBidi"/>
          <w:b/>
          <w:bCs/>
          <w:sz w:val="22"/>
          <w:szCs w:val="22"/>
          <w:lang w:val="ro-RO"/>
        </w:rPr>
        <w:t>EXTRA</w:t>
      </w:r>
      <w:r w:rsidR="00753A24" w:rsidRPr="00DE121B">
        <w:rPr>
          <w:rFonts w:asciiTheme="majorBidi" w:hAnsiTheme="majorBidi" w:cstheme="majorBidi"/>
          <w:b/>
          <w:bCs/>
          <w:sz w:val="22"/>
          <w:szCs w:val="22"/>
          <w:lang w:val="ro-RO"/>
        </w:rPr>
        <w:t>ORDINARĂ</w:t>
      </w:r>
      <w:r w:rsidR="00F925FB" w:rsidRPr="00DE121B">
        <w:rPr>
          <w:rFonts w:asciiTheme="majorBidi" w:hAnsiTheme="majorBidi" w:cstheme="majorBidi"/>
          <w:b/>
          <w:bCs/>
          <w:sz w:val="22"/>
          <w:szCs w:val="22"/>
          <w:lang w:val="ro-RO"/>
        </w:rPr>
        <w:t xml:space="preserve"> </w:t>
      </w:r>
      <w:r w:rsidR="00153126" w:rsidRPr="00DE121B">
        <w:rPr>
          <w:rFonts w:asciiTheme="majorBidi" w:hAnsiTheme="majorBidi" w:cstheme="majorBidi"/>
          <w:b/>
          <w:bCs/>
          <w:sz w:val="22"/>
          <w:szCs w:val="22"/>
          <w:lang w:val="ro-RO"/>
        </w:rPr>
        <w:t>A ACȚIONARILOR META ESTATE TRUST S</w:t>
      </w:r>
      <w:r w:rsidR="00F925FB" w:rsidRPr="00DE121B">
        <w:rPr>
          <w:rFonts w:asciiTheme="majorBidi" w:hAnsiTheme="majorBidi" w:cstheme="majorBidi"/>
          <w:b/>
          <w:bCs/>
          <w:sz w:val="22"/>
          <w:szCs w:val="22"/>
          <w:lang w:val="ro-RO"/>
        </w:rPr>
        <w:t>.</w:t>
      </w:r>
      <w:r w:rsidR="00153126" w:rsidRPr="00DE121B">
        <w:rPr>
          <w:rFonts w:asciiTheme="majorBidi" w:hAnsiTheme="majorBidi" w:cstheme="majorBidi"/>
          <w:b/>
          <w:bCs/>
          <w:sz w:val="22"/>
          <w:szCs w:val="22"/>
          <w:lang w:val="ro-RO"/>
        </w:rPr>
        <w:t>A</w:t>
      </w:r>
      <w:r w:rsidR="00F925FB" w:rsidRPr="00DE121B">
        <w:rPr>
          <w:rFonts w:asciiTheme="majorBidi" w:hAnsiTheme="majorBidi" w:cstheme="majorBidi"/>
          <w:b/>
          <w:bCs/>
          <w:sz w:val="22"/>
          <w:szCs w:val="22"/>
          <w:lang w:val="ro-RO"/>
        </w:rPr>
        <w:t>.</w:t>
      </w:r>
    </w:p>
    <w:p w14:paraId="02941BD4" w14:textId="571E8FB6" w:rsidR="00153126" w:rsidRPr="00DE121B" w:rsidRDefault="00153126" w:rsidP="000C7CAB">
      <w:pPr>
        <w:spacing w:after="0"/>
        <w:ind w:left="0" w:right="346"/>
        <w:jc w:val="center"/>
        <w:outlineLvl w:val="2"/>
        <w:rPr>
          <w:rFonts w:asciiTheme="majorBidi" w:hAnsiTheme="majorBidi" w:cstheme="majorBidi"/>
          <w:b/>
          <w:bCs/>
          <w:sz w:val="22"/>
          <w:szCs w:val="22"/>
          <w:lang w:val="ro-RO"/>
        </w:rPr>
      </w:pPr>
      <w:r w:rsidRPr="00DE121B">
        <w:rPr>
          <w:rFonts w:asciiTheme="majorBidi" w:hAnsiTheme="majorBidi" w:cstheme="majorBidi"/>
          <w:b/>
          <w:bCs/>
          <w:sz w:val="22"/>
          <w:szCs w:val="22"/>
          <w:lang w:val="ro-RO"/>
        </w:rPr>
        <w:t>convocat</w:t>
      </w:r>
      <w:r w:rsidR="001C327A" w:rsidRPr="00DE121B">
        <w:rPr>
          <w:rFonts w:asciiTheme="majorBidi" w:hAnsiTheme="majorBidi" w:cstheme="majorBidi"/>
          <w:b/>
          <w:bCs/>
          <w:sz w:val="22"/>
          <w:szCs w:val="22"/>
          <w:lang w:val="ro-RO"/>
        </w:rPr>
        <w:t>ă</w:t>
      </w:r>
      <w:r w:rsidRPr="00DE121B">
        <w:rPr>
          <w:rFonts w:asciiTheme="majorBidi" w:hAnsiTheme="majorBidi" w:cstheme="majorBidi"/>
          <w:b/>
          <w:bCs/>
          <w:sz w:val="22"/>
          <w:szCs w:val="22"/>
          <w:lang w:val="ro-RO"/>
        </w:rPr>
        <w:t xml:space="preserve"> pentru </w:t>
      </w:r>
      <w:r w:rsidR="006121D3" w:rsidRPr="00DE121B">
        <w:rPr>
          <w:rFonts w:asciiTheme="majorBidi" w:hAnsiTheme="majorBidi" w:cstheme="majorBidi"/>
          <w:b/>
          <w:bCs/>
          <w:sz w:val="22"/>
          <w:szCs w:val="22"/>
          <w:lang w:val="ro-RO"/>
        </w:rPr>
        <w:t>25</w:t>
      </w:r>
      <w:r w:rsidR="0040785E" w:rsidRPr="00DE121B">
        <w:rPr>
          <w:rFonts w:asciiTheme="majorBidi" w:hAnsiTheme="majorBidi" w:cstheme="majorBidi"/>
          <w:b/>
          <w:bCs/>
          <w:sz w:val="22"/>
          <w:szCs w:val="22"/>
          <w:lang w:val="ro-RO"/>
        </w:rPr>
        <w:t>/</w:t>
      </w:r>
      <w:r w:rsidR="006121D3" w:rsidRPr="00DE121B">
        <w:rPr>
          <w:rFonts w:asciiTheme="majorBidi" w:hAnsiTheme="majorBidi" w:cstheme="majorBidi"/>
          <w:b/>
          <w:bCs/>
          <w:sz w:val="22"/>
          <w:szCs w:val="22"/>
          <w:lang w:val="ro-RO"/>
        </w:rPr>
        <w:t>26</w:t>
      </w:r>
      <w:r w:rsidR="00F925FB" w:rsidRPr="00DE121B">
        <w:rPr>
          <w:rFonts w:asciiTheme="majorBidi" w:hAnsiTheme="majorBidi" w:cstheme="majorBidi"/>
          <w:b/>
          <w:bCs/>
          <w:sz w:val="22"/>
          <w:szCs w:val="22"/>
          <w:lang w:val="ro-RO"/>
        </w:rPr>
        <w:t xml:space="preserve"> </w:t>
      </w:r>
      <w:r w:rsidR="006121D3" w:rsidRPr="00DE121B">
        <w:rPr>
          <w:rFonts w:asciiTheme="majorBidi" w:hAnsiTheme="majorBidi" w:cstheme="majorBidi"/>
          <w:b/>
          <w:bCs/>
          <w:sz w:val="22"/>
          <w:szCs w:val="22"/>
          <w:lang w:val="ro-RO"/>
        </w:rPr>
        <w:t>Aprilie</w:t>
      </w:r>
      <w:r w:rsidR="00F925FB" w:rsidRPr="00DE121B">
        <w:rPr>
          <w:rFonts w:asciiTheme="majorBidi" w:hAnsiTheme="majorBidi" w:cstheme="majorBidi"/>
          <w:b/>
          <w:bCs/>
          <w:sz w:val="22"/>
          <w:szCs w:val="22"/>
          <w:lang w:val="ro-RO"/>
        </w:rPr>
        <w:t xml:space="preserve"> </w:t>
      </w:r>
      <w:r w:rsidRPr="00DE121B">
        <w:rPr>
          <w:rFonts w:asciiTheme="majorBidi" w:hAnsiTheme="majorBidi" w:cstheme="majorBidi"/>
          <w:b/>
          <w:bCs/>
          <w:sz w:val="22"/>
          <w:szCs w:val="22"/>
          <w:lang w:val="ro-RO"/>
        </w:rPr>
        <w:t>202</w:t>
      </w:r>
      <w:r w:rsidR="006121D3" w:rsidRPr="00DE121B">
        <w:rPr>
          <w:rFonts w:asciiTheme="majorBidi" w:hAnsiTheme="majorBidi" w:cstheme="majorBidi"/>
          <w:b/>
          <w:bCs/>
          <w:sz w:val="22"/>
          <w:szCs w:val="22"/>
          <w:lang w:val="ro-RO"/>
        </w:rPr>
        <w:t>4</w:t>
      </w:r>
    </w:p>
    <w:p w14:paraId="1480DEC8" w14:textId="77777777" w:rsidR="00153126" w:rsidRPr="00DE121B" w:rsidRDefault="00153126" w:rsidP="001D603C">
      <w:pPr>
        <w:ind w:left="0" w:right="347"/>
        <w:outlineLvl w:val="2"/>
        <w:rPr>
          <w:rFonts w:asciiTheme="majorBidi" w:hAnsiTheme="majorBidi" w:cstheme="majorBidi"/>
          <w:b/>
          <w:bCs/>
          <w:sz w:val="22"/>
          <w:szCs w:val="22"/>
          <w:lang w:val="ro-RO"/>
        </w:rPr>
      </w:pPr>
    </w:p>
    <w:p w14:paraId="3FD9EA7D" w14:textId="4D3A0315" w:rsidR="00944624" w:rsidRPr="004E05B9" w:rsidRDefault="00944624" w:rsidP="00944624">
      <w:pPr>
        <w:ind w:left="0" w:right="347"/>
        <w:outlineLvl w:val="2"/>
        <w:rPr>
          <w:rFonts w:asciiTheme="majorBidi" w:hAnsiTheme="majorBidi" w:cstheme="majorBidi"/>
          <w:bCs/>
          <w:iCs/>
          <w:sz w:val="22"/>
          <w:szCs w:val="22"/>
          <w:lang w:val="ro-RO"/>
        </w:rPr>
      </w:pPr>
      <w:r w:rsidRPr="004E05B9">
        <w:rPr>
          <w:rFonts w:asciiTheme="majorBidi" w:hAnsiTheme="majorBidi" w:cstheme="majorBidi"/>
          <w:bCs/>
          <w:iCs/>
          <w:sz w:val="22"/>
          <w:szCs w:val="22"/>
          <w:lang w:val="ro-RO"/>
        </w:rPr>
        <w:t>Subsemnatul/Subsemnata …………………………….……. cetățean.……., născut/ă la data de ……………………….…, în localitatea …………….., domiciliat/ă în ………………………………………………………, identificat/ă cu CI</w:t>
      </w:r>
      <w:r>
        <w:rPr>
          <w:rFonts w:asciiTheme="majorBidi" w:hAnsiTheme="majorBidi" w:cstheme="majorBidi"/>
          <w:sz w:val="22"/>
          <w:szCs w:val="22"/>
          <w:lang w:val="ro-RO"/>
        </w:rPr>
        <w:t>/</w:t>
      </w:r>
      <w:r w:rsidRPr="00913391">
        <w:rPr>
          <w:rFonts w:asciiTheme="majorBidi" w:hAnsiTheme="majorBidi" w:cstheme="majorBidi"/>
          <w:sz w:val="22"/>
          <w:szCs w:val="22"/>
          <w:lang w:val="ro-RO"/>
        </w:rPr>
        <w:t>BI/Pașaport</w:t>
      </w:r>
      <w:r w:rsidRPr="004E05B9">
        <w:rPr>
          <w:rFonts w:asciiTheme="majorBidi" w:hAnsiTheme="majorBidi" w:cstheme="majorBidi"/>
          <w:bCs/>
          <w:iCs/>
          <w:sz w:val="22"/>
          <w:szCs w:val="22"/>
          <w:lang w:val="ro-RO"/>
        </w:rPr>
        <w:t xml:space="preserve"> seria ………. numărul……………. eliberată de…………………………. la data de…………………… valabilă până la data de……………., </w:t>
      </w:r>
      <w:r w:rsidRPr="00913391">
        <w:rPr>
          <w:rFonts w:asciiTheme="majorBidi" w:hAnsiTheme="majorBidi" w:cstheme="majorBidi"/>
          <w:sz w:val="22"/>
          <w:szCs w:val="22"/>
          <w:lang w:val="ro-RO"/>
        </w:rPr>
        <w:t xml:space="preserve">cod numeric personal </w:t>
      </w:r>
      <w:r w:rsidRPr="004E05B9">
        <w:rPr>
          <w:rFonts w:asciiTheme="majorBidi" w:hAnsiTheme="majorBidi" w:cstheme="majorBidi"/>
          <w:bCs/>
          <w:iCs/>
          <w:sz w:val="22"/>
          <w:szCs w:val="22"/>
          <w:lang w:val="ro-RO"/>
        </w:rPr>
        <w:t>……………………………..,</w:t>
      </w:r>
    </w:p>
    <w:p w14:paraId="2605A0D8" w14:textId="77777777" w:rsidR="00944624" w:rsidRPr="004E05B9" w:rsidRDefault="00944624" w:rsidP="00944624">
      <w:pPr>
        <w:ind w:left="0" w:right="347"/>
        <w:outlineLvl w:val="2"/>
        <w:rPr>
          <w:rFonts w:asciiTheme="majorBidi" w:hAnsiTheme="majorBidi" w:cstheme="majorBidi"/>
          <w:sz w:val="22"/>
          <w:szCs w:val="22"/>
          <w:lang w:val="ro-RO"/>
        </w:rPr>
      </w:pPr>
      <w:r w:rsidRPr="004E05B9">
        <w:rPr>
          <w:rFonts w:asciiTheme="majorBidi" w:hAnsiTheme="majorBidi" w:cstheme="majorBidi"/>
          <w:sz w:val="22"/>
          <w:szCs w:val="22"/>
          <w:lang w:val="ro-RO"/>
        </w:rPr>
        <w:t>sau</w:t>
      </w:r>
    </w:p>
    <w:p w14:paraId="40F8335E" w14:textId="77777777" w:rsidR="00944624" w:rsidRPr="004E05B9" w:rsidRDefault="00944624" w:rsidP="00944624">
      <w:pPr>
        <w:ind w:left="0" w:right="347"/>
        <w:outlineLvl w:val="2"/>
        <w:rPr>
          <w:rFonts w:asciiTheme="majorBidi" w:hAnsiTheme="majorBidi" w:cstheme="majorBidi"/>
          <w:bCs/>
          <w:iCs/>
          <w:sz w:val="22"/>
          <w:szCs w:val="22"/>
          <w:lang w:val="ro-RO"/>
        </w:rPr>
      </w:pPr>
      <w:r w:rsidRPr="004E05B9">
        <w:rPr>
          <w:rFonts w:asciiTheme="majorBidi" w:hAnsiTheme="majorBidi" w:cstheme="majorBidi"/>
          <w:bCs/>
          <w:iCs/>
          <w:sz w:val="22"/>
          <w:szCs w:val="22"/>
          <w:lang w:val="ro-RO"/>
        </w:rPr>
        <w:t>Subscrisa …………………………………………, persoană juridică română, cu sediul social în ……………….……………………………………………………………….. înregistrată la Oficiul Registrului Comerțului sub nr. ………………………, CUI ………………………….., reprezentată legal de …………………………………, în calitate de ……………………………...,</w:t>
      </w:r>
    </w:p>
    <w:p w14:paraId="0CD78022" w14:textId="77777777" w:rsidR="00944624" w:rsidRPr="004E05B9" w:rsidRDefault="00944624" w:rsidP="00944624">
      <w:pPr>
        <w:ind w:left="0" w:right="347"/>
        <w:outlineLvl w:val="2"/>
        <w:rPr>
          <w:rFonts w:asciiTheme="majorBidi" w:hAnsiTheme="majorBidi" w:cstheme="majorBidi"/>
          <w:bCs/>
          <w:iCs/>
          <w:sz w:val="22"/>
          <w:szCs w:val="22"/>
          <w:lang w:val="ro-RO"/>
        </w:rPr>
      </w:pPr>
      <w:r w:rsidRPr="004E05B9">
        <w:rPr>
          <w:rFonts w:asciiTheme="majorBidi" w:hAnsiTheme="majorBidi" w:cstheme="majorBidi"/>
          <w:bCs/>
          <w:iCs/>
          <w:sz w:val="22"/>
          <w:szCs w:val="22"/>
          <w:lang w:val="ro-RO"/>
        </w:rPr>
        <w:t>Acționar la data de referință, respectiv 16</w:t>
      </w:r>
      <w:r>
        <w:rPr>
          <w:rFonts w:asciiTheme="majorBidi" w:hAnsiTheme="majorBidi" w:cstheme="majorBidi"/>
          <w:bCs/>
          <w:iCs/>
          <w:sz w:val="22"/>
          <w:szCs w:val="22"/>
          <w:lang w:val="ro-RO"/>
        </w:rPr>
        <w:t>.04.</w:t>
      </w:r>
      <w:r w:rsidRPr="004E05B9">
        <w:rPr>
          <w:rFonts w:asciiTheme="majorBidi" w:hAnsiTheme="majorBidi" w:cstheme="majorBidi"/>
          <w:bCs/>
          <w:iCs/>
          <w:sz w:val="22"/>
          <w:szCs w:val="22"/>
          <w:lang w:val="ro-RO"/>
        </w:rPr>
        <w:t>202</w:t>
      </w:r>
      <w:r>
        <w:rPr>
          <w:rFonts w:asciiTheme="majorBidi" w:hAnsiTheme="majorBidi" w:cstheme="majorBidi"/>
          <w:bCs/>
          <w:iCs/>
          <w:sz w:val="22"/>
          <w:szCs w:val="22"/>
          <w:lang w:val="ro-RO"/>
        </w:rPr>
        <w:t>4</w:t>
      </w:r>
      <w:r w:rsidRPr="004E05B9">
        <w:rPr>
          <w:rFonts w:asciiTheme="majorBidi" w:hAnsiTheme="majorBidi" w:cstheme="majorBidi"/>
          <w:bCs/>
          <w:iCs/>
          <w:sz w:val="22"/>
          <w:szCs w:val="22"/>
          <w:lang w:val="ro-RO"/>
        </w:rPr>
        <w:t xml:space="preserve">, al societății Meta </w:t>
      </w:r>
      <w:proofErr w:type="spellStart"/>
      <w:r w:rsidRPr="004E05B9">
        <w:rPr>
          <w:rFonts w:asciiTheme="majorBidi" w:hAnsiTheme="majorBidi" w:cstheme="majorBidi"/>
          <w:bCs/>
          <w:iCs/>
          <w:sz w:val="22"/>
          <w:szCs w:val="22"/>
          <w:lang w:val="ro-RO"/>
        </w:rPr>
        <w:t>Estate</w:t>
      </w:r>
      <w:proofErr w:type="spellEnd"/>
      <w:r w:rsidRPr="004E05B9">
        <w:rPr>
          <w:rFonts w:asciiTheme="majorBidi" w:hAnsiTheme="majorBidi" w:cstheme="majorBidi"/>
          <w:bCs/>
          <w:iCs/>
          <w:sz w:val="22"/>
          <w:szCs w:val="22"/>
          <w:lang w:val="ro-RO"/>
        </w:rPr>
        <w:t xml:space="preserve"> Trust S.A. („</w:t>
      </w:r>
      <w:r w:rsidRPr="004E05B9">
        <w:rPr>
          <w:rFonts w:asciiTheme="majorBidi" w:hAnsiTheme="majorBidi" w:cstheme="majorBidi"/>
          <w:b/>
          <w:iCs/>
          <w:sz w:val="22"/>
          <w:szCs w:val="22"/>
          <w:lang w:val="ro-RO"/>
        </w:rPr>
        <w:t>Societatea</w:t>
      </w:r>
      <w:r w:rsidRPr="004E05B9">
        <w:rPr>
          <w:rFonts w:asciiTheme="majorBidi" w:hAnsiTheme="majorBidi" w:cstheme="majorBidi"/>
          <w:bCs/>
          <w:iCs/>
          <w:sz w:val="22"/>
          <w:szCs w:val="22"/>
          <w:lang w:val="ro-RO"/>
        </w:rPr>
        <w:t xml:space="preserve">”), societate înființată și funcționând conform legislației române, înregistrată la Oficiul Registrului Comerțului de pe lângă Tribunalul București sub nr. J40/4004/2021, CUI 43859039, cu </w:t>
      </w:r>
      <w:r w:rsidRPr="004E05B9">
        <w:rPr>
          <w:rFonts w:asciiTheme="majorBidi" w:hAnsiTheme="majorBidi" w:cstheme="majorBidi"/>
          <w:sz w:val="22"/>
          <w:szCs w:val="22"/>
          <w:lang w:val="ro-RO"/>
        </w:rPr>
        <w:t>sediul în București, Sector 1,  Str. Munții Tatra, nr. 4-10, et. 4,</w:t>
      </w:r>
    </w:p>
    <w:p w14:paraId="425B49CE" w14:textId="3BE9CB72" w:rsidR="00944624" w:rsidRPr="004E05B9" w:rsidRDefault="00944624" w:rsidP="00944624">
      <w:pPr>
        <w:ind w:left="0" w:right="347"/>
        <w:outlineLvl w:val="2"/>
        <w:rPr>
          <w:rFonts w:asciiTheme="majorBidi" w:hAnsiTheme="majorBidi" w:cstheme="majorBidi"/>
          <w:sz w:val="22"/>
          <w:szCs w:val="22"/>
          <w:lang w:val="ro-RO"/>
        </w:rPr>
      </w:pPr>
      <w:r w:rsidRPr="00C3711D">
        <w:rPr>
          <w:rFonts w:asciiTheme="majorBidi" w:hAnsiTheme="majorBidi" w:cstheme="majorBidi"/>
          <w:bCs/>
          <w:iCs/>
          <w:sz w:val="22"/>
          <w:szCs w:val="22"/>
          <w:lang w:val="ro-RO"/>
        </w:rPr>
        <w:t xml:space="preserve">deținător al unui număr de ................... acțiuni  ordinare, nominative, dematerializate, emise de Societate, care conferă dreptul la un număr de ................drepturi de vot în Adunarea Generală </w:t>
      </w:r>
      <w:r w:rsidR="009C6CC1">
        <w:rPr>
          <w:rFonts w:asciiTheme="majorBidi" w:hAnsiTheme="majorBidi" w:cstheme="majorBidi"/>
          <w:bCs/>
          <w:iCs/>
          <w:sz w:val="22"/>
          <w:szCs w:val="22"/>
          <w:lang w:val="ro-RO"/>
        </w:rPr>
        <w:t>Extra</w:t>
      </w:r>
      <w:r w:rsidR="009C6CC1" w:rsidRPr="00C3711D">
        <w:rPr>
          <w:rFonts w:asciiTheme="majorBidi" w:hAnsiTheme="majorBidi" w:cstheme="majorBidi"/>
          <w:bCs/>
          <w:iCs/>
          <w:sz w:val="22"/>
          <w:szCs w:val="22"/>
          <w:lang w:val="ro-RO"/>
        </w:rPr>
        <w:t>ordinară</w:t>
      </w:r>
      <w:r w:rsidRPr="00C3711D">
        <w:rPr>
          <w:rFonts w:asciiTheme="majorBidi" w:hAnsiTheme="majorBidi" w:cstheme="majorBidi"/>
          <w:bCs/>
          <w:iCs/>
          <w:sz w:val="22"/>
          <w:szCs w:val="22"/>
          <w:lang w:val="ro-RO"/>
        </w:rPr>
        <w:t xml:space="preserve"> a Acționarilor, reprezentând ...........% din totalul drepturilor de vot</w:t>
      </w:r>
      <w:r>
        <w:rPr>
          <w:rFonts w:asciiTheme="majorBidi" w:hAnsiTheme="majorBidi" w:cstheme="majorBidi"/>
          <w:bCs/>
          <w:iCs/>
          <w:sz w:val="22"/>
          <w:szCs w:val="22"/>
          <w:lang w:val="ro-RO"/>
        </w:rPr>
        <w:t>, prin prezentul act numesc și constitui ca împuternicit special pentru cele de mai jos pe</w:t>
      </w:r>
      <w:r w:rsidRPr="004E05B9">
        <w:rPr>
          <w:rFonts w:asciiTheme="majorBidi" w:hAnsiTheme="majorBidi" w:cstheme="majorBidi"/>
          <w:sz w:val="22"/>
          <w:szCs w:val="22"/>
          <w:lang w:val="ro-RO"/>
        </w:rPr>
        <w:t>:</w:t>
      </w:r>
    </w:p>
    <w:p w14:paraId="432B392E" w14:textId="77777777" w:rsidR="00944624" w:rsidRDefault="00944624" w:rsidP="00944624">
      <w:pPr>
        <w:ind w:left="0" w:right="347"/>
        <w:outlineLvl w:val="2"/>
        <w:rPr>
          <w:rFonts w:asciiTheme="majorBidi" w:hAnsiTheme="majorBidi" w:cstheme="majorBidi"/>
          <w:sz w:val="22"/>
          <w:szCs w:val="22"/>
          <w:lang w:val="ro-RO"/>
        </w:rPr>
      </w:pPr>
      <w:r w:rsidRPr="004E05B9">
        <w:rPr>
          <w:rFonts w:asciiTheme="majorBidi" w:hAnsiTheme="majorBidi" w:cstheme="majorBidi"/>
          <w:sz w:val="22"/>
          <w:szCs w:val="22"/>
          <w:lang w:val="ro-RO"/>
        </w:rPr>
        <w:t xml:space="preserve">……………………………………………., cetățean, născut/ă la data de ………………………….. în localitatea …………………., domiciliat în ………………………………………………………………….., identificat/ă cu </w:t>
      </w:r>
      <w:r w:rsidRPr="004E05B9">
        <w:rPr>
          <w:rFonts w:asciiTheme="majorBidi" w:hAnsiTheme="majorBidi" w:cstheme="majorBidi"/>
          <w:bCs/>
          <w:iCs/>
          <w:sz w:val="22"/>
          <w:szCs w:val="22"/>
          <w:lang w:val="ro-RO"/>
        </w:rPr>
        <w:t>CI</w:t>
      </w:r>
      <w:r>
        <w:rPr>
          <w:rFonts w:asciiTheme="majorBidi" w:hAnsiTheme="majorBidi" w:cstheme="majorBidi"/>
          <w:sz w:val="22"/>
          <w:szCs w:val="22"/>
          <w:lang w:val="ro-RO"/>
        </w:rPr>
        <w:t>/</w:t>
      </w:r>
      <w:r w:rsidRPr="00913391">
        <w:rPr>
          <w:rFonts w:asciiTheme="majorBidi" w:hAnsiTheme="majorBidi" w:cstheme="majorBidi"/>
          <w:sz w:val="22"/>
          <w:szCs w:val="22"/>
          <w:lang w:val="ro-RO"/>
        </w:rPr>
        <w:t>BI/Pașaport</w:t>
      </w:r>
      <w:r w:rsidRPr="004E05B9">
        <w:rPr>
          <w:rFonts w:asciiTheme="majorBidi" w:hAnsiTheme="majorBidi" w:cstheme="majorBidi"/>
          <w:sz w:val="22"/>
          <w:szCs w:val="22"/>
          <w:lang w:val="ro-RO"/>
        </w:rPr>
        <w:t xml:space="preserve"> seria ………… numărul ………………………… eliberată de ……………………………. la data de …………………… , valabilă până la data de ………………………………., </w:t>
      </w:r>
      <w:r>
        <w:rPr>
          <w:rFonts w:asciiTheme="majorBidi" w:hAnsiTheme="majorBidi" w:cstheme="majorBidi"/>
          <w:sz w:val="22"/>
          <w:szCs w:val="22"/>
          <w:lang w:val="ro-RO"/>
        </w:rPr>
        <w:t>cod numeric personal</w:t>
      </w:r>
      <w:r w:rsidRPr="004E05B9">
        <w:rPr>
          <w:rFonts w:asciiTheme="majorBidi" w:hAnsiTheme="majorBidi" w:cstheme="majorBidi"/>
          <w:sz w:val="22"/>
          <w:szCs w:val="22"/>
          <w:lang w:val="ro-RO"/>
        </w:rPr>
        <w:t xml:space="preserve">………………………………………….. </w:t>
      </w:r>
    </w:p>
    <w:p w14:paraId="6C3D6F47" w14:textId="77777777" w:rsidR="00944624" w:rsidRPr="00B1617E" w:rsidRDefault="00944624" w:rsidP="00944624">
      <w:pPr>
        <w:ind w:left="0" w:right="347"/>
        <w:outlineLvl w:val="2"/>
        <w:rPr>
          <w:rFonts w:asciiTheme="majorBidi" w:hAnsiTheme="majorBidi" w:cstheme="majorBidi"/>
          <w:sz w:val="22"/>
          <w:szCs w:val="22"/>
          <w:lang w:val="ro-RO"/>
        </w:rPr>
      </w:pPr>
      <w:r w:rsidRPr="00B1617E">
        <w:rPr>
          <w:rFonts w:asciiTheme="majorBidi" w:hAnsiTheme="majorBidi" w:cstheme="majorBidi"/>
          <w:sz w:val="22"/>
          <w:szCs w:val="22"/>
          <w:lang w:val="ro-RO"/>
        </w:rPr>
        <w:t>sau</w:t>
      </w:r>
    </w:p>
    <w:p w14:paraId="41B33144" w14:textId="77777777" w:rsidR="00B46FE0" w:rsidRDefault="00944624" w:rsidP="00944624">
      <w:pPr>
        <w:ind w:left="0" w:right="347"/>
        <w:outlineLvl w:val="2"/>
        <w:rPr>
          <w:rFonts w:asciiTheme="majorBidi" w:hAnsiTheme="majorBidi" w:cstheme="majorBidi"/>
          <w:sz w:val="22"/>
          <w:szCs w:val="22"/>
          <w:lang w:val="ro-RO"/>
        </w:rPr>
      </w:pPr>
      <w:r w:rsidRPr="00B1617E">
        <w:rPr>
          <w:rFonts w:asciiTheme="majorBidi" w:hAnsiTheme="majorBidi" w:cstheme="majorBidi"/>
          <w:sz w:val="22"/>
          <w:szCs w:val="22"/>
          <w:lang w:val="ro-RO"/>
        </w:rPr>
        <w:t xml:space="preserve">..................................................... persoană juridică ................................, cu sediul social în  .................................................................................., înregistrată la Oficiul Registrului Comerțului sub nr. ......................................., CUI ......................, reprezentată legal de ..........................., în calitate de ................................, </w:t>
      </w:r>
    </w:p>
    <w:p w14:paraId="3B2C65F1" w14:textId="5FC3803F" w:rsidR="00153126" w:rsidRPr="00DE121B" w:rsidRDefault="00944624" w:rsidP="00944624">
      <w:pPr>
        <w:ind w:left="0" w:right="347"/>
        <w:outlineLvl w:val="2"/>
        <w:rPr>
          <w:rFonts w:asciiTheme="majorBidi" w:hAnsiTheme="majorBidi" w:cstheme="majorBidi"/>
          <w:sz w:val="22"/>
          <w:szCs w:val="22"/>
          <w:lang w:val="ro-RO"/>
        </w:rPr>
      </w:pPr>
      <w:r w:rsidRPr="004E05B9">
        <w:rPr>
          <w:rFonts w:asciiTheme="majorBidi" w:hAnsiTheme="majorBidi" w:cstheme="majorBidi"/>
          <w:sz w:val="22"/>
          <w:szCs w:val="22"/>
          <w:lang w:val="ro-RO"/>
        </w:rPr>
        <w:t xml:space="preserve">să mă reprezinte în </w:t>
      </w:r>
      <w:r w:rsidRPr="004E05B9">
        <w:rPr>
          <w:rFonts w:asciiTheme="majorBidi" w:hAnsiTheme="majorBidi" w:cstheme="majorBidi"/>
          <w:b/>
          <w:bCs/>
          <w:sz w:val="22"/>
          <w:szCs w:val="22"/>
          <w:lang w:val="ro-RO"/>
        </w:rPr>
        <w:t xml:space="preserve">Adunarea Generală </w:t>
      </w:r>
      <w:r>
        <w:rPr>
          <w:rFonts w:asciiTheme="majorBidi" w:hAnsiTheme="majorBidi" w:cstheme="majorBidi"/>
          <w:b/>
          <w:bCs/>
          <w:sz w:val="22"/>
          <w:szCs w:val="22"/>
          <w:lang w:val="ro-RO"/>
        </w:rPr>
        <w:t>Extrao</w:t>
      </w:r>
      <w:r w:rsidRPr="004E05B9">
        <w:rPr>
          <w:rFonts w:asciiTheme="majorBidi" w:hAnsiTheme="majorBidi" w:cstheme="majorBidi"/>
          <w:b/>
          <w:bCs/>
          <w:sz w:val="22"/>
          <w:szCs w:val="22"/>
          <w:lang w:val="ro-RO"/>
        </w:rPr>
        <w:t xml:space="preserve">rdinară a Acționarilor Meta </w:t>
      </w:r>
      <w:proofErr w:type="spellStart"/>
      <w:r w:rsidRPr="004E05B9">
        <w:rPr>
          <w:rFonts w:asciiTheme="majorBidi" w:hAnsiTheme="majorBidi" w:cstheme="majorBidi"/>
          <w:b/>
          <w:bCs/>
          <w:sz w:val="22"/>
          <w:szCs w:val="22"/>
          <w:lang w:val="ro-RO"/>
        </w:rPr>
        <w:t>Estate</w:t>
      </w:r>
      <w:proofErr w:type="spellEnd"/>
      <w:r w:rsidRPr="004E05B9">
        <w:rPr>
          <w:rFonts w:asciiTheme="majorBidi" w:hAnsiTheme="majorBidi" w:cstheme="majorBidi"/>
          <w:b/>
          <w:bCs/>
          <w:sz w:val="22"/>
          <w:szCs w:val="22"/>
          <w:lang w:val="ro-RO"/>
        </w:rPr>
        <w:t xml:space="preserve"> Trust S.A.</w:t>
      </w:r>
      <w:r w:rsidRPr="004E05B9">
        <w:rPr>
          <w:rFonts w:asciiTheme="majorBidi" w:hAnsiTheme="majorBidi" w:cstheme="majorBidi"/>
          <w:sz w:val="22"/>
          <w:szCs w:val="22"/>
          <w:lang w:val="ro-RO"/>
        </w:rPr>
        <w:t xml:space="preserve">, care va avea loc în data de </w:t>
      </w:r>
      <w:r>
        <w:rPr>
          <w:rFonts w:asciiTheme="majorBidi" w:hAnsiTheme="majorBidi" w:cstheme="majorBidi"/>
          <w:b/>
          <w:bCs/>
          <w:sz w:val="22"/>
          <w:szCs w:val="22"/>
          <w:lang w:val="ro-RO"/>
        </w:rPr>
        <w:t>25.04.</w:t>
      </w:r>
      <w:r w:rsidRPr="004E05B9">
        <w:rPr>
          <w:rFonts w:asciiTheme="majorBidi" w:hAnsiTheme="majorBidi" w:cstheme="majorBidi"/>
          <w:b/>
          <w:bCs/>
          <w:sz w:val="22"/>
          <w:szCs w:val="22"/>
          <w:lang w:val="ro-RO"/>
        </w:rPr>
        <w:t>202</w:t>
      </w:r>
      <w:r>
        <w:rPr>
          <w:rFonts w:asciiTheme="majorBidi" w:hAnsiTheme="majorBidi" w:cstheme="majorBidi"/>
          <w:b/>
          <w:bCs/>
          <w:sz w:val="22"/>
          <w:szCs w:val="22"/>
          <w:lang w:val="ro-RO"/>
        </w:rPr>
        <w:t>4</w:t>
      </w:r>
      <w:r w:rsidRPr="004E05B9">
        <w:rPr>
          <w:rFonts w:asciiTheme="majorBidi" w:hAnsiTheme="majorBidi" w:cstheme="majorBidi"/>
          <w:sz w:val="22"/>
          <w:szCs w:val="22"/>
          <w:lang w:val="ro-RO"/>
        </w:rPr>
        <w:t xml:space="preserve">, </w:t>
      </w:r>
      <w:r w:rsidRPr="004E05B9">
        <w:rPr>
          <w:rFonts w:asciiTheme="majorBidi" w:hAnsiTheme="majorBidi" w:cstheme="majorBidi"/>
          <w:b/>
          <w:bCs/>
          <w:sz w:val="22"/>
          <w:szCs w:val="22"/>
          <w:lang w:val="ro-RO"/>
        </w:rPr>
        <w:t xml:space="preserve">începând cu ora </w:t>
      </w:r>
      <w:r w:rsidR="009E543C" w:rsidRPr="009E543C">
        <w:rPr>
          <w:rFonts w:asciiTheme="majorBidi" w:hAnsiTheme="majorBidi" w:cstheme="majorBidi"/>
          <w:b/>
          <w:bCs/>
          <w:sz w:val="22"/>
          <w:szCs w:val="22"/>
          <w:lang w:val="ro-RO"/>
        </w:rPr>
        <w:t>16</w:t>
      </w:r>
      <w:r w:rsidRPr="009E543C">
        <w:rPr>
          <w:rFonts w:asciiTheme="majorBidi" w:hAnsiTheme="majorBidi" w:cstheme="majorBidi"/>
          <w:b/>
          <w:bCs/>
          <w:sz w:val="22"/>
          <w:szCs w:val="22"/>
          <w:lang w:val="ro-RO"/>
        </w:rPr>
        <w:t>:</w:t>
      </w:r>
      <w:r w:rsidR="009E543C" w:rsidRPr="009E543C">
        <w:rPr>
          <w:rFonts w:asciiTheme="majorBidi" w:hAnsiTheme="majorBidi" w:cstheme="majorBidi"/>
          <w:b/>
          <w:bCs/>
          <w:sz w:val="22"/>
          <w:szCs w:val="22"/>
          <w:lang w:val="ro-RO"/>
        </w:rPr>
        <w:t>3</w:t>
      </w:r>
      <w:r w:rsidRPr="009E543C">
        <w:rPr>
          <w:rFonts w:asciiTheme="majorBidi" w:hAnsiTheme="majorBidi" w:cstheme="majorBidi"/>
          <w:b/>
          <w:bCs/>
          <w:sz w:val="22"/>
          <w:szCs w:val="22"/>
          <w:lang w:val="ro-RO"/>
        </w:rPr>
        <w:t>0</w:t>
      </w:r>
      <w:r w:rsidRPr="004E05B9">
        <w:rPr>
          <w:rFonts w:asciiTheme="majorBidi" w:hAnsiTheme="majorBidi" w:cstheme="majorBidi"/>
          <w:sz w:val="22"/>
          <w:szCs w:val="22"/>
          <w:lang w:val="ro-RO"/>
        </w:rPr>
        <w:t xml:space="preserve"> sau în data de </w:t>
      </w:r>
      <w:r>
        <w:rPr>
          <w:rFonts w:asciiTheme="majorBidi" w:hAnsiTheme="majorBidi" w:cstheme="majorBidi"/>
          <w:b/>
          <w:bCs/>
          <w:sz w:val="22"/>
          <w:szCs w:val="22"/>
          <w:lang w:val="ro-RO"/>
        </w:rPr>
        <w:t>26.04.</w:t>
      </w:r>
      <w:r w:rsidRPr="004E05B9">
        <w:rPr>
          <w:rFonts w:asciiTheme="majorBidi" w:hAnsiTheme="majorBidi" w:cstheme="majorBidi"/>
          <w:b/>
          <w:bCs/>
          <w:sz w:val="22"/>
          <w:szCs w:val="22"/>
          <w:lang w:val="ro-RO"/>
        </w:rPr>
        <w:t>202</w:t>
      </w:r>
      <w:r>
        <w:rPr>
          <w:rFonts w:asciiTheme="majorBidi" w:hAnsiTheme="majorBidi" w:cstheme="majorBidi"/>
          <w:b/>
          <w:bCs/>
          <w:sz w:val="22"/>
          <w:szCs w:val="22"/>
          <w:lang w:val="ro-RO"/>
        </w:rPr>
        <w:t>4</w:t>
      </w:r>
      <w:r w:rsidRPr="004E05B9">
        <w:rPr>
          <w:rFonts w:asciiTheme="majorBidi" w:hAnsiTheme="majorBidi" w:cstheme="majorBidi"/>
          <w:sz w:val="22"/>
          <w:szCs w:val="22"/>
          <w:lang w:val="ro-RO"/>
        </w:rPr>
        <w:t xml:space="preserve">, </w:t>
      </w:r>
      <w:r w:rsidRPr="004E05B9">
        <w:rPr>
          <w:rFonts w:asciiTheme="majorBidi" w:hAnsiTheme="majorBidi" w:cstheme="majorBidi"/>
          <w:b/>
          <w:bCs/>
          <w:sz w:val="22"/>
          <w:szCs w:val="22"/>
          <w:lang w:val="ro-RO"/>
        </w:rPr>
        <w:t xml:space="preserve">începând cu ora </w:t>
      </w:r>
      <w:r w:rsidRPr="009E543C">
        <w:rPr>
          <w:rFonts w:asciiTheme="majorBidi" w:hAnsiTheme="majorBidi" w:cstheme="majorBidi"/>
          <w:b/>
          <w:bCs/>
          <w:sz w:val="22"/>
          <w:szCs w:val="22"/>
          <w:lang w:val="ro-RO"/>
        </w:rPr>
        <w:t>1</w:t>
      </w:r>
      <w:r w:rsidR="009E543C" w:rsidRPr="009E543C">
        <w:rPr>
          <w:rFonts w:asciiTheme="majorBidi" w:hAnsiTheme="majorBidi" w:cstheme="majorBidi"/>
          <w:b/>
          <w:bCs/>
          <w:sz w:val="22"/>
          <w:szCs w:val="22"/>
          <w:lang w:val="ro-RO"/>
        </w:rPr>
        <w:t>2</w:t>
      </w:r>
      <w:r w:rsidRPr="009E543C">
        <w:rPr>
          <w:rFonts w:asciiTheme="majorBidi" w:hAnsiTheme="majorBidi" w:cstheme="majorBidi"/>
          <w:b/>
          <w:bCs/>
          <w:sz w:val="22"/>
          <w:szCs w:val="22"/>
          <w:lang w:val="ro-RO"/>
        </w:rPr>
        <w:t>:00</w:t>
      </w:r>
      <w:r w:rsidRPr="004E05B9">
        <w:rPr>
          <w:rFonts w:asciiTheme="majorBidi" w:hAnsiTheme="majorBidi" w:cstheme="majorBidi"/>
          <w:sz w:val="22"/>
          <w:szCs w:val="22"/>
          <w:lang w:val="ro-RO"/>
        </w:rPr>
        <w:t xml:space="preserve"> (în cazul neîntrunirii cvorumului la prima convocare) la adresa din </w:t>
      </w:r>
      <w:r w:rsidR="005A3EE4" w:rsidRPr="004E05B9">
        <w:rPr>
          <w:rFonts w:asciiTheme="majorBidi" w:hAnsiTheme="majorBidi" w:cstheme="majorBidi"/>
          <w:bCs/>
          <w:iCs/>
          <w:sz w:val="22"/>
          <w:szCs w:val="22"/>
          <w:lang w:val="ro-RO"/>
        </w:rPr>
        <w:t>București</w:t>
      </w:r>
      <w:r w:rsidR="005A3EE4">
        <w:rPr>
          <w:rFonts w:asciiTheme="majorBidi" w:hAnsiTheme="majorBidi" w:cstheme="majorBidi"/>
          <w:bCs/>
          <w:iCs/>
          <w:sz w:val="22"/>
          <w:szCs w:val="22"/>
          <w:lang w:val="ro-RO"/>
        </w:rPr>
        <w:t>, Sector 1,</w:t>
      </w:r>
      <w:r w:rsidR="005A3EE4" w:rsidRPr="004E05B9">
        <w:rPr>
          <w:rFonts w:asciiTheme="majorBidi" w:hAnsiTheme="majorBidi" w:cstheme="majorBidi"/>
          <w:bCs/>
          <w:iCs/>
          <w:sz w:val="22"/>
          <w:szCs w:val="22"/>
          <w:lang w:val="ro-RO"/>
        </w:rPr>
        <w:t xml:space="preserve"> </w:t>
      </w:r>
      <w:r w:rsidRPr="004E05B9">
        <w:rPr>
          <w:rFonts w:asciiTheme="majorBidi" w:hAnsiTheme="majorBidi" w:cstheme="majorBidi"/>
          <w:bCs/>
          <w:iCs/>
          <w:sz w:val="22"/>
          <w:szCs w:val="22"/>
          <w:lang w:val="ro-RO"/>
        </w:rPr>
        <w:t xml:space="preserve">Str. Munții Tatra nr. 4-10, Etajul 4, </w:t>
      </w:r>
      <w:r w:rsidRPr="004E05B9">
        <w:rPr>
          <w:rFonts w:asciiTheme="majorBidi" w:hAnsiTheme="majorBidi" w:cstheme="majorBidi"/>
          <w:sz w:val="22"/>
          <w:szCs w:val="22"/>
          <w:lang w:val="ro-RO"/>
        </w:rPr>
        <w:t>precum și să participe la dezbateri și să-și exercite dreptul de vot aferent deținerilor mele la data de referință</w:t>
      </w:r>
      <w:r>
        <w:rPr>
          <w:rFonts w:asciiTheme="majorBidi" w:hAnsiTheme="majorBidi" w:cstheme="majorBidi"/>
          <w:sz w:val="22"/>
          <w:szCs w:val="22"/>
          <w:lang w:val="ro-RO"/>
        </w:rPr>
        <w:t xml:space="preserve"> din 16.04.2024</w:t>
      </w:r>
      <w:r w:rsidRPr="004E05B9">
        <w:rPr>
          <w:rFonts w:asciiTheme="majorBidi" w:hAnsiTheme="majorBidi" w:cstheme="majorBidi"/>
          <w:sz w:val="22"/>
          <w:szCs w:val="22"/>
          <w:lang w:val="ro-RO"/>
        </w:rPr>
        <w:t>, la toate punctele înscrise pe ordinea de zi, după cum urmează</w:t>
      </w:r>
      <w:r w:rsidR="00153126" w:rsidRPr="00DE121B">
        <w:rPr>
          <w:rFonts w:asciiTheme="majorBidi" w:hAnsiTheme="majorBidi" w:cstheme="majorBidi"/>
          <w:sz w:val="22"/>
          <w:szCs w:val="22"/>
          <w:lang w:val="ro-RO"/>
        </w:rPr>
        <w:t>:</w:t>
      </w:r>
    </w:p>
    <w:p w14:paraId="3A1608CB"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Alegerea secretarului de ședință, dintre propunerile acționarilor prezenți la AGEA.</w:t>
      </w:r>
    </w:p>
    <w:p w14:paraId="7A5C2E2E"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3B406EE5" w14:textId="77777777" w:rsidTr="00D5130E">
        <w:tc>
          <w:tcPr>
            <w:tcW w:w="3116" w:type="dxa"/>
          </w:tcPr>
          <w:p w14:paraId="3D64A421"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lastRenderedPageBreak/>
              <w:t>PENTRU</w:t>
            </w:r>
          </w:p>
        </w:tc>
        <w:tc>
          <w:tcPr>
            <w:tcW w:w="3117" w:type="dxa"/>
          </w:tcPr>
          <w:p w14:paraId="58F964EC"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72A190E4"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67FCFEA7" w14:textId="77777777" w:rsidTr="00D5130E">
        <w:tc>
          <w:tcPr>
            <w:tcW w:w="3116" w:type="dxa"/>
          </w:tcPr>
          <w:p w14:paraId="31EB089B"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20B5EBBE"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7E218BCC"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6FC23C15"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0987F5A8" w14:textId="77777777" w:rsid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majorării capitalului social cu suma de până la 11.432.603 RON („</w:t>
      </w:r>
      <w:r w:rsidRPr="009E543C">
        <w:rPr>
          <w:rFonts w:ascii="Times New Roman" w:eastAsia="Calibri" w:hAnsi="Times New Roman"/>
          <w:b/>
          <w:bCs/>
          <w:sz w:val="22"/>
          <w:szCs w:val="22"/>
          <w:lang w:val="ro-RO"/>
        </w:rPr>
        <w:t>Majorarea Capitalului Social</w:t>
      </w:r>
      <w:r w:rsidRPr="009E543C">
        <w:rPr>
          <w:rFonts w:ascii="Times New Roman" w:eastAsia="Calibri" w:hAnsi="Times New Roman"/>
          <w:sz w:val="22"/>
          <w:szCs w:val="22"/>
          <w:lang w:val="ro-RO"/>
        </w:rPr>
        <w:t>”), prin emisiunea unui număr de până la 11.432.603 acțiuni ordinare, nominative și dematerializate noi, având un preț de emisiune egal cu valoarea nominală de 1 RON per acțiune și o valoare nominală totală de până la 11.432.603 RON („</w:t>
      </w:r>
      <w:r w:rsidRPr="009E543C">
        <w:rPr>
          <w:rFonts w:ascii="Times New Roman" w:eastAsia="Calibri" w:hAnsi="Times New Roman"/>
          <w:b/>
          <w:bCs/>
          <w:sz w:val="22"/>
          <w:szCs w:val="22"/>
          <w:lang w:val="ro-RO"/>
        </w:rPr>
        <w:t>Acțiunile Noi</w:t>
      </w:r>
      <w:r w:rsidRPr="009E543C">
        <w:rPr>
          <w:rFonts w:ascii="Times New Roman" w:eastAsia="Calibri" w:hAnsi="Times New Roman"/>
          <w:sz w:val="22"/>
          <w:szCs w:val="22"/>
          <w:lang w:val="ro-RO"/>
        </w:rPr>
        <w:t>”). Majorarea Capitalului Social se va efectua, după cum urmează:</w:t>
      </w:r>
    </w:p>
    <w:p w14:paraId="7D1C71A8"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p w14:paraId="3FE7E39B" w14:textId="77777777" w:rsidR="009E543C" w:rsidRPr="009E543C" w:rsidRDefault="009E543C" w:rsidP="004845D3">
      <w:pPr>
        <w:numPr>
          <w:ilvl w:val="1"/>
          <w:numId w:val="36"/>
        </w:numPr>
        <w:spacing w:after="200" w:line="276" w:lineRule="auto"/>
        <w:ind w:left="792" w:right="86" w:hanging="432"/>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Prima componentă a Majorării Capitalului Social = Bonus </w:t>
      </w:r>
      <w:proofErr w:type="spellStart"/>
      <w:r w:rsidRPr="009E543C">
        <w:rPr>
          <w:rFonts w:ascii="Times New Roman" w:eastAsia="Calibri" w:hAnsi="Times New Roman"/>
          <w:sz w:val="22"/>
          <w:szCs w:val="22"/>
          <w:lang w:val="ro-RO"/>
        </w:rPr>
        <w:t>Issue</w:t>
      </w:r>
      <w:proofErr w:type="spellEnd"/>
      <w:r w:rsidRPr="009E543C">
        <w:rPr>
          <w:rFonts w:ascii="Times New Roman" w:eastAsia="Calibri" w:hAnsi="Times New Roman"/>
          <w:sz w:val="22"/>
          <w:szCs w:val="22"/>
          <w:lang w:val="ro-RO"/>
        </w:rPr>
        <w:t xml:space="preserve"> (BONU): un număr total de 8.932.603 acțiuni din Acțiunile Noi vor fi emise prin incorporarea rezervelor Societății din profitul net aferent anului 2023 rămas la dispoziția Societății și se vor distribui între acționarii Societății astfel: </w:t>
      </w:r>
    </w:p>
    <w:p w14:paraId="3E138647" w14:textId="77777777" w:rsidR="009E543C" w:rsidRPr="009E543C" w:rsidRDefault="009E543C" w:rsidP="004845D3">
      <w:pPr>
        <w:spacing w:after="0" w:line="276" w:lineRule="auto"/>
        <w:ind w:left="1080" w:right="82"/>
        <w:contextualSpacing/>
        <w:rPr>
          <w:rFonts w:ascii="Times New Roman" w:eastAsia="Calibri" w:hAnsi="Times New Roman"/>
          <w:sz w:val="22"/>
          <w:szCs w:val="22"/>
          <w:lang w:val="ro-RO"/>
        </w:rPr>
      </w:pPr>
    </w:p>
    <w:p w14:paraId="0E132AE3" w14:textId="77777777" w:rsidR="009E543C" w:rsidRPr="009E543C"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Conform art. 5.4.1. lit. h) din Actul Constitutiv al Societății, un număr de 2.947.759 acțiuni din Acțiunile Noi emise conform punctului 2.1. de mai sus, vor fi alocate către deținătorii de acțiuni preferențiale (acțiuni clasa B), </w:t>
      </w:r>
      <w:r w:rsidRPr="009E543C">
        <w:rPr>
          <w:rFonts w:ascii="Times New Roman" w:eastAsia="Calibri" w:hAnsi="Times New Roman"/>
          <w:i/>
          <w:iCs/>
          <w:sz w:val="22"/>
          <w:szCs w:val="22"/>
          <w:lang w:val="ro-RO"/>
        </w:rPr>
        <w:t>pro rata</w:t>
      </w:r>
      <w:r w:rsidRPr="009E543C">
        <w:rPr>
          <w:rFonts w:ascii="Times New Roman" w:eastAsia="Calibri" w:hAnsi="Times New Roman"/>
          <w:sz w:val="22"/>
          <w:szCs w:val="22"/>
          <w:lang w:val="ro-RO"/>
        </w:rPr>
        <w:t xml:space="preserve"> cu deținerile acestora din totalul de acțiuni deținute în cadrul clasei B. Algoritmul de alocare a Noilor Acțiuni către deținătorii de acțiuni preferențiale este următorul: fiecare acționar deținător de acțiuni preferențiale înregistrat la Data de înregistrare, va primi cu titlu gratuit, pentru fiecare 100 acțiuni deținute, un număr de Acțiuni Noi calculat după formula 100x(2.947.759/11.249.976).</w:t>
      </w:r>
    </w:p>
    <w:p w14:paraId="1060F8D2" w14:textId="77777777" w:rsidR="009E543C" w:rsidRPr="009E543C" w:rsidRDefault="009E543C" w:rsidP="004845D3">
      <w:pPr>
        <w:spacing w:after="0" w:line="276" w:lineRule="auto"/>
        <w:ind w:left="720" w:right="82"/>
        <w:contextualSpacing/>
        <w:rPr>
          <w:rFonts w:ascii="Times New Roman" w:eastAsia="Calibri" w:hAnsi="Times New Roman"/>
          <w:sz w:val="22"/>
          <w:szCs w:val="22"/>
          <w:lang w:val="ro-RO"/>
        </w:rPr>
      </w:pPr>
    </w:p>
    <w:p w14:paraId="73364629" w14:textId="77777777" w:rsidR="009E543C" w:rsidRPr="009E543C"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Un număr de 5.984.844 acțiuni din Acțiunile Noi emise conform punctului 2.1. de mai sus, vor fi alocate către deținătorii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042E83BE" w14:textId="77777777" w:rsidR="009E543C" w:rsidRPr="009E543C" w:rsidRDefault="009E543C" w:rsidP="004845D3">
      <w:pPr>
        <w:spacing w:after="0" w:line="276" w:lineRule="auto"/>
        <w:ind w:left="0" w:right="86"/>
        <w:rPr>
          <w:rFonts w:ascii="Times New Roman" w:eastAsia="Calibri" w:hAnsi="Times New Roman"/>
          <w:sz w:val="22"/>
          <w:szCs w:val="22"/>
          <w:lang w:val="ro-RO"/>
        </w:rPr>
      </w:pPr>
    </w:p>
    <w:p w14:paraId="0780B26B" w14:textId="77777777" w:rsidR="009E543C" w:rsidRPr="009E543C"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În cazul în care numărul de acțiuni la care ar fi îndreptățit un acționar în cadrul Majorării Capitalului Social, conform punctelor a) și b) de mai sus, nu este un număr natural, numărul de acțiuni care vor fi efectiv alocate respectivului acționar va fi rotunjit în jos la următorul număr natural inferior.</w:t>
      </w:r>
    </w:p>
    <w:p w14:paraId="6F4974A8" w14:textId="77777777" w:rsidR="009E543C" w:rsidRPr="009E543C" w:rsidRDefault="009E543C" w:rsidP="004845D3">
      <w:pPr>
        <w:spacing w:after="200" w:line="276" w:lineRule="auto"/>
        <w:ind w:left="720"/>
        <w:contextualSpacing/>
        <w:rPr>
          <w:rFonts w:ascii="Times New Roman" w:eastAsia="Calibri" w:hAnsi="Times New Roman"/>
          <w:sz w:val="22"/>
          <w:szCs w:val="22"/>
          <w:lang w:val="ro-RO"/>
        </w:rPr>
      </w:pPr>
    </w:p>
    <w:p w14:paraId="700D3D4D" w14:textId="77777777" w:rsidR="009E543C" w:rsidRPr="009E543C" w:rsidRDefault="009E543C" w:rsidP="004845D3">
      <w:pPr>
        <w:numPr>
          <w:ilvl w:val="0"/>
          <w:numId w:val="31"/>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Prețul pentru compensarea fracțiunilor de acțiuni rezultate în urma aplicării algoritmului arătat la punctele a) și b) de mai sus și rotunjirii rezultatelor conform literei c) de mai sus, stabilit în conformitate prevederilor legale aplicabile, va fi de 1 RON per acțiune.</w:t>
      </w:r>
    </w:p>
    <w:p w14:paraId="46F59EF2" w14:textId="77777777" w:rsidR="009E543C" w:rsidRPr="009E543C" w:rsidRDefault="009E543C" w:rsidP="004845D3">
      <w:pPr>
        <w:spacing w:after="0" w:line="276" w:lineRule="auto"/>
        <w:ind w:left="0" w:right="86"/>
        <w:rPr>
          <w:rFonts w:ascii="Times New Roman" w:eastAsia="Calibri" w:hAnsi="Times New Roman"/>
          <w:sz w:val="22"/>
          <w:szCs w:val="22"/>
          <w:lang w:val="ro-RO"/>
        </w:rPr>
      </w:pPr>
    </w:p>
    <w:p w14:paraId="57DF7A03" w14:textId="77777777" w:rsidR="009E543C" w:rsidRPr="009E543C" w:rsidRDefault="009E543C" w:rsidP="004845D3">
      <w:pPr>
        <w:numPr>
          <w:ilvl w:val="1"/>
          <w:numId w:val="36"/>
        </w:numPr>
        <w:spacing w:after="200" w:line="276" w:lineRule="auto"/>
        <w:ind w:left="792" w:right="86" w:hanging="432"/>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A doua componentă a Majorării Capitalului Social = Aport în numerar: Suplimentar față de componenta descrisă la punctul 2.1. de mai sus,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deținători de acțiuni ordinare de a-și menține neschimbate cotele de participare la capitalul social al Societății la Data de înregistrare, se aprobă majorarea capitalului social cu un număr de până la 2.500.000 acțiuni din Acțiunile Noi care pot fi subscrise de oricare din acționarii deținători de acțiuni ordinare prin aport în numerar, </w:t>
      </w:r>
      <w:r w:rsidRPr="009E543C">
        <w:rPr>
          <w:rFonts w:ascii="Times New Roman" w:eastAsia="Calibri" w:hAnsi="Times New Roman"/>
          <w:i/>
          <w:iCs/>
          <w:sz w:val="22"/>
          <w:szCs w:val="22"/>
          <w:lang w:val="ro-RO"/>
        </w:rPr>
        <w:t>pro rata</w:t>
      </w:r>
      <w:r w:rsidRPr="009E543C">
        <w:rPr>
          <w:rFonts w:ascii="Times New Roman" w:eastAsia="Calibri" w:hAnsi="Times New Roman"/>
          <w:sz w:val="22"/>
          <w:szCs w:val="22"/>
          <w:lang w:val="ro-RO"/>
        </w:rPr>
        <w:t xml:space="preserve"> cu deținerile acestora din totalul de acțiuni deținute în cadrul clasei A la Data de înregistrare. Prețul de subscriere va fi egal cu valoarea nominală a unei acțiuni, </w:t>
      </w:r>
      <w:r w:rsidRPr="009E543C">
        <w:rPr>
          <w:rFonts w:ascii="Times New Roman" w:eastAsia="Calibri" w:hAnsi="Times New Roman"/>
          <w:sz w:val="22"/>
          <w:szCs w:val="22"/>
          <w:lang w:val="ro-RO"/>
        </w:rPr>
        <w:lastRenderedPageBreak/>
        <w:t>respectiv valoarea de 1 RON/Acțiune Nouă. Perioada în care se pot realiza subscrierile va fi de o lună de la data ce va fi stabilită în prospectul proporționat de ofertă ce urmează a fi publicat conform legii, cu privire la prezenta Majorare a Capitalului Social („</w:t>
      </w:r>
      <w:r w:rsidRPr="009E543C">
        <w:rPr>
          <w:rFonts w:ascii="Times New Roman" w:eastAsia="Calibri" w:hAnsi="Times New Roman"/>
          <w:b/>
          <w:bCs/>
          <w:sz w:val="22"/>
          <w:szCs w:val="22"/>
          <w:lang w:val="ro-RO"/>
        </w:rPr>
        <w:t>Prospectul Proporționat</w:t>
      </w:r>
      <w:r w:rsidRPr="009E543C">
        <w:rPr>
          <w:rFonts w:ascii="Times New Roman" w:eastAsia="Calibri" w:hAnsi="Times New Roman"/>
          <w:sz w:val="22"/>
          <w:szCs w:val="22"/>
          <w:lang w:val="ro-RO"/>
        </w:rPr>
        <w:t>”). Plata de către acționarii subscriitori a acțiunilor nou emise se va face într-un termen de maximum 48 de ore de la data subscrierii, în condițiile stabilite prin Prospectul Proporționat. Prospectul Proporționat va stabili condițiile detaliate aplicabile subscrierii de către acționarii subscriitori. Acțiunile rămase nesubscrise se vor anula.</w:t>
      </w:r>
    </w:p>
    <w:p w14:paraId="3358A599" w14:textId="77777777" w:rsidR="009E543C" w:rsidRPr="009E543C" w:rsidRDefault="009E543C" w:rsidP="004845D3">
      <w:pPr>
        <w:spacing w:after="0" w:line="276" w:lineRule="auto"/>
        <w:ind w:left="576" w:right="86"/>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26507096" w14:textId="77777777" w:rsidTr="00D5130E">
        <w:tc>
          <w:tcPr>
            <w:tcW w:w="3116" w:type="dxa"/>
          </w:tcPr>
          <w:p w14:paraId="6AD5B69F"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23CBDC03"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5EC42871"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1AB5F1ED" w14:textId="77777777" w:rsidTr="00D5130E">
        <w:tc>
          <w:tcPr>
            <w:tcW w:w="3116" w:type="dxa"/>
          </w:tcPr>
          <w:p w14:paraId="76FBF5CB"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3B115BA4"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23F575D3"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510ED582"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4121AFD9"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În cazul respingerii punctului 2 de mai sus, aprobarea majorării capitalului social cu suma de până la 11.196.782 RON („</w:t>
      </w:r>
      <w:r w:rsidRPr="009E543C">
        <w:rPr>
          <w:rFonts w:ascii="Times New Roman" w:eastAsia="Calibri" w:hAnsi="Times New Roman"/>
          <w:b/>
          <w:bCs/>
          <w:sz w:val="22"/>
          <w:szCs w:val="22"/>
          <w:lang w:val="ro-RO"/>
        </w:rPr>
        <w:t>Majorarea Capitalului Social</w:t>
      </w:r>
      <w:r w:rsidRPr="009E543C">
        <w:rPr>
          <w:rFonts w:ascii="Times New Roman" w:eastAsia="Calibri" w:hAnsi="Times New Roman"/>
          <w:sz w:val="22"/>
          <w:szCs w:val="22"/>
          <w:lang w:val="ro-RO"/>
        </w:rPr>
        <w:t>”), prin emisiunea unui număr de până la 11.196.782  acțiuni ordinare, nominative și dematerializate noi, având un preț de emisiune egal cu valoarea nominală de 1 RON per acțiune și o valoare nominală totală de până la 11.196.782  RON („</w:t>
      </w:r>
      <w:r w:rsidRPr="009E543C">
        <w:rPr>
          <w:rFonts w:ascii="Times New Roman" w:eastAsia="Calibri" w:hAnsi="Times New Roman"/>
          <w:b/>
          <w:bCs/>
          <w:sz w:val="22"/>
          <w:szCs w:val="22"/>
          <w:lang w:val="ro-RO"/>
        </w:rPr>
        <w:t>Acțiunile Noi</w:t>
      </w:r>
      <w:r w:rsidRPr="009E543C">
        <w:rPr>
          <w:rFonts w:ascii="Times New Roman" w:eastAsia="Calibri" w:hAnsi="Times New Roman"/>
          <w:sz w:val="22"/>
          <w:szCs w:val="22"/>
          <w:lang w:val="ro-RO"/>
        </w:rPr>
        <w:t>”). Majorarea Capitalului Social se va efectua, după cum urmează:</w:t>
      </w:r>
    </w:p>
    <w:p w14:paraId="4463E695" w14:textId="77777777" w:rsidR="009E543C" w:rsidRPr="009E543C" w:rsidRDefault="009E543C" w:rsidP="004845D3">
      <w:pPr>
        <w:spacing w:after="0" w:line="276" w:lineRule="auto"/>
        <w:ind w:left="517" w:right="82"/>
        <w:contextualSpacing/>
        <w:rPr>
          <w:rFonts w:ascii="Times New Roman" w:eastAsia="Calibri" w:hAnsi="Times New Roman"/>
          <w:sz w:val="22"/>
          <w:szCs w:val="22"/>
          <w:lang w:val="ro-RO"/>
        </w:rPr>
      </w:pPr>
    </w:p>
    <w:p w14:paraId="4791B84C" w14:textId="77777777" w:rsidR="009E543C" w:rsidRPr="009E543C" w:rsidRDefault="009E543C" w:rsidP="004845D3">
      <w:pPr>
        <w:numPr>
          <w:ilvl w:val="0"/>
          <w:numId w:val="39"/>
        </w:numPr>
        <w:spacing w:after="200" w:line="276" w:lineRule="auto"/>
        <w:ind w:left="72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Prima componentă a Majorării Capitalului Social = Bonus </w:t>
      </w:r>
      <w:proofErr w:type="spellStart"/>
      <w:r w:rsidRPr="009E543C">
        <w:rPr>
          <w:rFonts w:ascii="Times New Roman" w:eastAsia="Calibri" w:hAnsi="Times New Roman"/>
          <w:sz w:val="22"/>
          <w:szCs w:val="22"/>
          <w:lang w:val="ro-RO"/>
        </w:rPr>
        <w:t>Issue</w:t>
      </w:r>
      <w:proofErr w:type="spellEnd"/>
      <w:r w:rsidRPr="009E543C">
        <w:rPr>
          <w:rFonts w:ascii="Times New Roman" w:eastAsia="Calibri" w:hAnsi="Times New Roman"/>
          <w:sz w:val="22"/>
          <w:szCs w:val="22"/>
          <w:lang w:val="ro-RO"/>
        </w:rPr>
        <w:t xml:space="preserve"> (BONU): un număr total de  5.984.844 acțiuni din Acțiunile Noi vor fi emise prin incorporarea rezervelor Societății din profitul net aferent anului 2023 rămas la dispoziția Societății și se vor distribui între acționarii Societății deținători de acțiuni ordinare (acțiuni clasa A) în conformitate cu următorul algoritm: fiecare acționar deținător de acțiuni ordinare  înregistrat la data de înregistrare, va primi cu titlu gratuit, pentru fiecare 100 acțiuni deținute, un număr de Acțiuni Noi calculat după formula 100x(5.984.844/82.241.760).</w:t>
      </w:r>
    </w:p>
    <w:p w14:paraId="3C58111A" w14:textId="77777777" w:rsidR="009E543C" w:rsidRPr="009E543C" w:rsidRDefault="009E543C" w:rsidP="004845D3">
      <w:pPr>
        <w:spacing w:after="0" w:line="276" w:lineRule="auto"/>
        <w:ind w:left="936" w:right="86"/>
        <w:contextualSpacing/>
        <w:rPr>
          <w:rFonts w:ascii="Times New Roman" w:eastAsia="Calibri" w:hAnsi="Times New Roman"/>
          <w:sz w:val="22"/>
          <w:szCs w:val="22"/>
          <w:lang w:val="ro-RO"/>
        </w:rPr>
      </w:pPr>
    </w:p>
    <w:p w14:paraId="1994F5F4" w14:textId="77777777" w:rsidR="009E543C" w:rsidRPr="009E543C" w:rsidRDefault="009E543C" w:rsidP="004845D3">
      <w:pPr>
        <w:spacing w:after="0" w:line="276" w:lineRule="auto"/>
        <w:ind w:left="72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În cazul în care numărul de acțiuni la care ar fi îndreptățit un acționar în cadrul Majorării Capitalului Social, conform punctului 3.1. de mai sus, nu este un număr natural, numărul de acțiuni care vor fi efectiv alocate respectivului acționar va fi rotunjit în jos la următorul număr natural inferior.</w:t>
      </w:r>
    </w:p>
    <w:p w14:paraId="02AC4D83" w14:textId="77777777" w:rsidR="009E543C" w:rsidRPr="009E543C" w:rsidRDefault="009E543C" w:rsidP="004845D3">
      <w:pPr>
        <w:spacing w:after="200" w:line="276" w:lineRule="auto"/>
        <w:ind w:left="720"/>
        <w:contextualSpacing/>
        <w:rPr>
          <w:rFonts w:ascii="Times New Roman" w:eastAsia="Calibri" w:hAnsi="Times New Roman"/>
          <w:sz w:val="22"/>
          <w:szCs w:val="22"/>
          <w:lang w:val="ro-RO"/>
        </w:rPr>
      </w:pPr>
    </w:p>
    <w:p w14:paraId="27265316" w14:textId="77777777" w:rsidR="009E543C" w:rsidRPr="009E543C" w:rsidRDefault="009E543C" w:rsidP="004845D3">
      <w:pPr>
        <w:spacing w:after="0" w:line="276" w:lineRule="auto"/>
        <w:ind w:left="72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Prețul pentru compensarea fracțiunilor de acțiuni rezultate în urma aplicării algoritmului arătat la punctul 3.1. și rotunjirii rezultatelor, stabilit în conformitate cu prevederile legale aplicabile, va fi de 1 RON per acțiune.</w:t>
      </w:r>
    </w:p>
    <w:p w14:paraId="044E4B30" w14:textId="77777777" w:rsidR="009E543C" w:rsidRPr="009E543C" w:rsidRDefault="009E543C" w:rsidP="004845D3">
      <w:pPr>
        <w:spacing w:after="0" w:line="276" w:lineRule="auto"/>
        <w:ind w:left="0" w:right="82"/>
        <w:rPr>
          <w:rFonts w:ascii="Times New Roman" w:eastAsia="Calibri" w:hAnsi="Times New Roman"/>
          <w:sz w:val="22"/>
          <w:szCs w:val="22"/>
          <w:lang w:val="ro-RO"/>
        </w:rPr>
      </w:pPr>
    </w:p>
    <w:p w14:paraId="4AA732E6" w14:textId="77777777" w:rsidR="009E543C" w:rsidRPr="009E543C" w:rsidRDefault="009E543C" w:rsidP="004845D3">
      <w:pPr>
        <w:numPr>
          <w:ilvl w:val="0"/>
          <w:numId w:val="39"/>
        </w:numPr>
        <w:spacing w:after="200" w:line="276" w:lineRule="auto"/>
        <w:ind w:left="72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 doua componentă a Majorării Capitalului Social = Aport în numerar și prin compensarea unor creanțe: Un număr total de până la 5.211.938 din Acțiunile Noi vor fi emise și vor fi oferite acționarilor spre subscriere și vor putea fi liberate prin compensarea creanțelor sau aport în numerar astfel:</w:t>
      </w:r>
    </w:p>
    <w:p w14:paraId="0B587FD1" w14:textId="77777777" w:rsidR="009E543C" w:rsidRPr="009E543C" w:rsidRDefault="009E543C" w:rsidP="004845D3">
      <w:pPr>
        <w:spacing w:after="0" w:line="276" w:lineRule="auto"/>
        <w:ind w:left="1080" w:right="82"/>
        <w:contextualSpacing/>
        <w:rPr>
          <w:rFonts w:ascii="Times New Roman" w:eastAsia="Calibri" w:hAnsi="Times New Roman"/>
          <w:sz w:val="22"/>
          <w:szCs w:val="22"/>
          <w:lang w:val="ro-RO"/>
        </w:rPr>
      </w:pPr>
    </w:p>
    <w:p w14:paraId="5D2C3BBB" w14:textId="77777777" w:rsidR="009E543C" w:rsidRPr="009E543C"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Conform art. 5.4.1. lit. h) din Actul Constitutiv al Societății, un număr de până la 2.711.938 din Acțiunile Noi vor fi oferite spre subscriere către deținătorii de acțiuni preferențiale (acțiuni clasa B) prin compensarea valorii Acțiunilor Noi cu creanțele certe, lichide și exigibile aferente sumelor distribuite cu titlu de dividende către acționarii deținători de acțiuni preferențiale în cadrul Hotărârii Adunării Generale Ordinare a Acționarilor și se vor distribui între aceștia </w:t>
      </w:r>
      <w:r w:rsidRPr="009E543C">
        <w:rPr>
          <w:rFonts w:ascii="Times New Roman" w:eastAsia="Calibri" w:hAnsi="Times New Roman"/>
          <w:i/>
          <w:iCs/>
          <w:sz w:val="22"/>
          <w:szCs w:val="22"/>
          <w:lang w:val="ro-RO"/>
        </w:rPr>
        <w:t>pro rata</w:t>
      </w:r>
      <w:r w:rsidRPr="009E543C">
        <w:rPr>
          <w:rFonts w:ascii="Times New Roman" w:eastAsia="Calibri" w:hAnsi="Times New Roman"/>
          <w:sz w:val="22"/>
          <w:szCs w:val="22"/>
          <w:lang w:val="ro-RO"/>
        </w:rPr>
        <w:t xml:space="preserve"> cu deținerile lor, din totalul de acțiuni deținute în cadrul clasei B. Algoritmul de alocare a Noilor Acțiuni către deținătorii de acțiuni preferențiale este următorul: fiecare acționar deținător de acțiuni preferențiale </w:t>
      </w:r>
      <w:r w:rsidRPr="009E543C">
        <w:rPr>
          <w:rFonts w:ascii="Times New Roman" w:eastAsia="Calibri" w:hAnsi="Times New Roman"/>
          <w:sz w:val="22"/>
          <w:szCs w:val="22"/>
          <w:lang w:val="ro-RO"/>
        </w:rPr>
        <w:lastRenderedPageBreak/>
        <w:t>înregistrat la Data de înregistrare, va putea subscrie, pentru fiecare 100 acțiuni deținute, un număr de Acțiuni Noi calculat după formula 100x(2.711.938/11.249.976).</w:t>
      </w:r>
    </w:p>
    <w:p w14:paraId="04FC67BA" w14:textId="77777777" w:rsidR="009E543C" w:rsidRPr="009E543C" w:rsidRDefault="009E543C" w:rsidP="004845D3">
      <w:pPr>
        <w:spacing w:after="0" w:line="276" w:lineRule="auto"/>
        <w:ind w:left="0" w:right="86"/>
        <w:rPr>
          <w:rFonts w:ascii="Times New Roman" w:eastAsia="Calibri" w:hAnsi="Times New Roman"/>
          <w:sz w:val="22"/>
          <w:szCs w:val="22"/>
          <w:lang w:val="ro-RO"/>
        </w:rPr>
      </w:pPr>
    </w:p>
    <w:p w14:paraId="62240889" w14:textId="77777777" w:rsidR="009E543C" w:rsidRPr="009E543C"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Suplimentar, în conformitate cu art. 173 alin. (3) din Regulamentul nr. 5/2018 privind emitenții de instrumente financiare și operațiuni de piață, cu modificările și completările ulterioare și cu art. 5.4.1 lit. h) din Actul Constitutiv al Societății, în vederea acordării posibilității acționarilor de a-și menține neschimbate cotele de participare la capitalul social al Societății de la Data de înregistrare, un număr de până la 2.500.000 din Acțiunile Noi vor putea fi subscrise de oricare dintre acționarii deținători de acțiuni ordinare prin aport în numerar, </w:t>
      </w:r>
      <w:r w:rsidRPr="009E543C">
        <w:rPr>
          <w:rFonts w:ascii="Times New Roman" w:eastAsia="Calibri" w:hAnsi="Times New Roman"/>
          <w:i/>
          <w:iCs/>
          <w:sz w:val="22"/>
          <w:szCs w:val="22"/>
          <w:lang w:val="ro-RO"/>
        </w:rPr>
        <w:t>pro rata</w:t>
      </w:r>
      <w:r w:rsidRPr="009E543C">
        <w:rPr>
          <w:rFonts w:ascii="Times New Roman" w:eastAsia="Calibri" w:hAnsi="Times New Roman"/>
          <w:sz w:val="22"/>
          <w:szCs w:val="22"/>
          <w:lang w:val="ro-RO"/>
        </w:rPr>
        <w:t xml:space="preserve"> cu deținerile acestora din totalul de acțiuni deținute în cadrul clasei A. Prețul de subscriere va fi egal cu valoarea nominală a unei acțiuni, respectiv valoarea de 1 RON/Acțiune Nouă. </w:t>
      </w:r>
    </w:p>
    <w:p w14:paraId="1B6851EE" w14:textId="77777777" w:rsidR="009E543C" w:rsidRPr="009E543C" w:rsidRDefault="009E543C" w:rsidP="004845D3">
      <w:pPr>
        <w:spacing w:after="200" w:line="276" w:lineRule="auto"/>
        <w:ind w:left="720"/>
        <w:contextualSpacing/>
        <w:rPr>
          <w:rFonts w:ascii="Times New Roman" w:eastAsia="Calibri" w:hAnsi="Times New Roman"/>
          <w:sz w:val="22"/>
          <w:szCs w:val="22"/>
          <w:lang w:val="ro-RO"/>
        </w:rPr>
      </w:pPr>
    </w:p>
    <w:p w14:paraId="0C1BC8FE" w14:textId="77777777" w:rsidR="009E543C" w:rsidRPr="009E543C"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Perioada în care se pot realiza subscrierile potrivit punctelor a) și b) de mai sus, va fi de o lună de la data ce va fi stabilită în prospectul proporționat de ofertă ce urmează a fi publicat conform legii, cu privire la prezenta Majorare a Capitalului Social („</w:t>
      </w:r>
      <w:r w:rsidRPr="009E543C">
        <w:rPr>
          <w:rFonts w:ascii="Times New Roman" w:eastAsia="Calibri" w:hAnsi="Times New Roman"/>
          <w:b/>
          <w:bCs/>
          <w:sz w:val="22"/>
          <w:szCs w:val="22"/>
          <w:lang w:val="ro-RO"/>
        </w:rPr>
        <w:t>Prospectul Proporționat</w:t>
      </w:r>
      <w:r w:rsidRPr="009E543C">
        <w:rPr>
          <w:rFonts w:ascii="Times New Roman" w:eastAsia="Calibri" w:hAnsi="Times New Roman"/>
          <w:sz w:val="22"/>
          <w:szCs w:val="22"/>
          <w:lang w:val="ro-RO"/>
        </w:rPr>
        <w:t xml:space="preserve">”). </w:t>
      </w:r>
    </w:p>
    <w:p w14:paraId="20FA6E39" w14:textId="77777777" w:rsidR="009E543C" w:rsidRPr="009E543C" w:rsidRDefault="009E543C" w:rsidP="004845D3">
      <w:pPr>
        <w:spacing w:after="200" w:line="276" w:lineRule="auto"/>
        <w:ind w:left="720"/>
        <w:contextualSpacing/>
        <w:rPr>
          <w:rFonts w:ascii="Times New Roman" w:eastAsia="Calibri" w:hAnsi="Times New Roman"/>
          <w:sz w:val="22"/>
          <w:szCs w:val="22"/>
          <w:lang w:val="ro-RO"/>
        </w:rPr>
      </w:pPr>
    </w:p>
    <w:p w14:paraId="42635227" w14:textId="77777777" w:rsidR="009E543C" w:rsidRPr="009E543C"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Plata de către acționarii subscriitori a acțiunilor nou emise potrivit punctului b) de mai sus se va face într-un termen de maximum 48 de ore de la data subscrierii, în condițiile stabilite prin Prospectul Proporționat. </w:t>
      </w:r>
    </w:p>
    <w:p w14:paraId="77538D03" w14:textId="77777777" w:rsidR="009E543C" w:rsidRPr="009E543C" w:rsidRDefault="009E543C" w:rsidP="004845D3">
      <w:pPr>
        <w:spacing w:after="200" w:line="276" w:lineRule="auto"/>
        <w:ind w:left="720"/>
        <w:contextualSpacing/>
        <w:rPr>
          <w:rFonts w:ascii="Times New Roman" w:eastAsia="Calibri" w:hAnsi="Times New Roman"/>
          <w:sz w:val="22"/>
          <w:szCs w:val="22"/>
          <w:lang w:val="ro-RO"/>
        </w:rPr>
      </w:pPr>
    </w:p>
    <w:p w14:paraId="5B55AD0A" w14:textId="77777777" w:rsidR="009E543C" w:rsidRPr="009E543C"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Prospectul Proporționat va stabili condițiile detaliate aplicabile subscrierii de către acționarii subscriitori. </w:t>
      </w:r>
    </w:p>
    <w:p w14:paraId="00DC49B4" w14:textId="77777777" w:rsidR="009E543C" w:rsidRPr="009E543C" w:rsidRDefault="009E543C" w:rsidP="004845D3">
      <w:pPr>
        <w:spacing w:after="200" w:line="276" w:lineRule="auto"/>
        <w:ind w:left="720"/>
        <w:contextualSpacing/>
        <w:rPr>
          <w:rFonts w:ascii="Times New Roman" w:eastAsia="Calibri" w:hAnsi="Times New Roman"/>
          <w:sz w:val="22"/>
          <w:szCs w:val="22"/>
          <w:lang w:val="ro-RO"/>
        </w:rPr>
      </w:pPr>
    </w:p>
    <w:p w14:paraId="1E04358A" w14:textId="77777777" w:rsidR="009E543C" w:rsidRPr="009E543C" w:rsidRDefault="009E543C" w:rsidP="004845D3">
      <w:pPr>
        <w:numPr>
          <w:ilvl w:val="0"/>
          <w:numId w:val="38"/>
        </w:numPr>
        <w:spacing w:after="200" w:line="276" w:lineRule="auto"/>
        <w:ind w:left="936"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Acțiunile rămase nesubscrise se vor anula</w:t>
      </w:r>
      <w:r w:rsidRPr="009E543C">
        <w:rPr>
          <w:rFonts w:ascii="Times New Roman" w:hAnsi="Times New Roman"/>
          <w:sz w:val="22"/>
          <w:szCs w:val="22"/>
          <w:lang w:val="ro-RO" w:eastAsia="en-GB"/>
        </w:rPr>
        <w:t>.</w:t>
      </w:r>
    </w:p>
    <w:p w14:paraId="2286BCFD" w14:textId="77777777" w:rsidR="009E543C" w:rsidRPr="009E543C" w:rsidRDefault="009E543C" w:rsidP="004845D3">
      <w:pPr>
        <w:spacing w:after="0" w:line="276" w:lineRule="auto"/>
        <w:ind w:left="1080" w:right="86"/>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14960D09" w14:textId="77777777" w:rsidTr="00D5130E">
        <w:tc>
          <w:tcPr>
            <w:tcW w:w="3116" w:type="dxa"/>
          </w:tcPr>
          <w:p w14:paraId="260CEA53"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58863B05"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30930E3D"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68786561" w14:textId="77777777" w:rsidTr="00D5130E">
        <w:tc>
          <w:tcPr>
            <w:tcW w:w="3116" w:type="dxa"/>
          </w:tcPr>
          <w:p w14:paraId="5B7EC1B3"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28D9C90B"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46027CBE"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6DD62AB4"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4C312DE1"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împuternicirii Consiliului de Administrație să adopte orice decizie și să efectueze orice acte sau fapte și orice formalități care ar fi necesare, utile sau recomandabile pentru implementarea Majorării Capitalului Social aprobată prin hotărârea AGEA adoptată la punctul 2 sau 3 de mai sus, după caz, inclusiv cu privire la următoarele aspecte:</w:t>
      </w:r>
    </w:p>
    <w:p w14:paraId="15B9FF8F" w14:textId="77777777" w:rsidR="009E543C" w:rsidRPr="009E543C" w:rsidRDefault="009E543C" w:rsidP="004845D3">
      <w:pPr>
        <w:numPr>
          <w:ilvl w:val="0"/>
          <w:numId w:val="32"/>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Derularea operațiunii de Majorare a Capitalului Social inclusiv, constatarea și validarea rezultatelor subscrierilor în cadrul Majorării Capitalului Social după expirarea perioadei de subscriere, precum și stabilirea tuturor condițiilor Prospectului Proporționat, în condițiile legii, închiderea, înregistrarea și operarea Majorării Capitalului Social, anularea Acțiunilor Noi nesubscrise, precum și modificarea Actului constitutiv al Societății, redactarea și semnarea tuturor documentelor și îndeplinirea oricăror formalități pentru punerea în aplicare și înregistrarea Majorării Capitalului Social la autoritățile competente;</w:t>
      </w:r>
    </w:p>
    <w:p w14:paraId="1B8DDD3B" w14:textId="77777777" w:rsidR="009E543C" w:rsidRPr="009E543C" w:rsidRDefault="009E543C" w:rsidP="004845D3">
      <w:pPr>
        <w:spacing w:after="0" w:line="276" w:lineRule="auto"/>
        <w:ind w:left="1080" w:right="86"/>
        <w:contextualSpacing/>
        <w:rPr>
          <w:rFonts w:ascii="Times New Roman" w:eastAsia="Calibri" w:hAnsi="Times New Roman"/>
          <w:sz w:val="22"/>
          <w:szCs w:val="22"/>
          <w:lang w:val="ro-RO"/>
        </w:rPr>
      </w:pPr>
    </w:p>
    <w:p w14:paraId="2C6CD077" w14:textId="77777777" w:rsidR="009E543C" w:rsidRPr="009E543C" w:rsidRDefault="009E543C" w:rsidP="004845D3">
      <w:pPr>
        <w:numPr>
          <w:ilvl w:val="0"/>
          <w:numId w:val="32"/>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asigurarea listării pe sistemul alternativ de tranzacționare operat de Bursa de Valori București a Acțiunilor Noi;</w:t>
      </w:r>
    </w:p>
    <w:p w14:paraId="65862943" w14:textId="77777777" w:rsidR="009E543C" w:rsidRPr="009E543C" w:rsidRDefault="009E543C" w:rsidP="004845D3">
      <w:pPr>
        <w:spacing w:after="0" w:line="276" w:lineRule="auto"/>
        <w:ind w:left="720" w:right="82"/>
        <w:contextualSpacing/>
        <w:rPr>
          <w:rFonts w:ascii="Times New Roman" w:eastAsia="Calibri" w:hAnsi="Times New Roman"/>
          <w:sz w:val="22"/>
          <w:szCs w:val="22"/>
          <w:lang w:val="ro-RO"/>
        </w:rPr>
      </w:pPr>
    </w:p>
    <w:p w14:paraId="66E9ECD8" w14:textId="77777777" w:rsidR="009E543C" w:rsidRPr="009E543C" w:rsidRDefault="009E543C" w:rsidP="004845D3">
      <w:pPr>
        <w:numPr>
          <w:ilvl w:val="0"/>
          <w:numId w:val="32"/>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lastRenderedPageBreak/>
        <w:t>aprobarea și executarea oricăror documente care au legătură cu Majorarea de Capital Social, inclusiv orice certificate, declarații, registre, notificări, acte adiționale și orice alte acte și documente care sunt necesare, în vederea îndeplinirii oricăror formalități și autorizarea și/sau executarea oricăror alte acțiuni care sunt necesare în vederea acordării de efecte depline Majorării de Capital Social; și</w:t>
      </w:r>
    </w:p>
    <w:p w14:paraId="372FFDD3" w14:textId="77777777" w:rsidR="009E543C" w:rsidRPr="009E543C" w:rsidRDefault="009E543C" w:rsidP="004845D3">
      <w:pPr>
        <w:spacing w:after="0" w:line="276" w:lineRule="auto"/>
        <w:ind w:left="720" w:right="82"/>
        <w:contextualSpacing/>
        <w:rPr>
          <w:rFonts w:ascii="Times New Roman" w:eastAsia="Calibri" w:hAnsi="Times New Roman"/>
          <w:sz w:val="22"/>
          <w:szCs w:val="22"/>
          <w:lang w:val="ro-RO"/>
        </w:rPr>
      </w:pPr>
    </w:p>
    <w:p w14:paraId="47295BF2" w14:textId="77777777" w:rsidR="009E543C" w:rsidRPr="009E543C" w:rsidRDefault="009E543C" w:rsidP="00DE51F2">
      <w:pPr>
        <w:numPr>
          <w:ilvl w:val="0"/>
          <w:numId w:val="32"/>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reprezentarea Societății în fața oricăror autorități și instituții competente (cum ar fi Oficiul Registrului Comerțului, Autoritatea de Supraveghere Financiară, Bursa de Valori București, Depozitarul Central etc.) în vederea înregistrării Majorării de Capital Social</w:t>
      </w:r>
      <w:r w:rsidRPr="009E543C">
        <w:rPr>
          <w:rFonts w:ascii="Times New Roman" w:hAnsi="Times New Roman"/>
          <w:sz w:val="22"/>
          <w:szCs w:val="22"/>
          <w:lang w:val="ro-RO" w:eastAsia="en-GB"/>
        </w:rPr>
        <w:t>.</w:t>
      </w:r>
    </w:p>
    <w:p w14:paraId="18B93A05" w14:textId="77777777" w:rsidR="009E543C" w:rsidRPr="009E543C" w:rsidRDefault="009E543C" w:rsidP="004845D3">
      <w:pPr>
        <w:spacing w:after="0" w:line="276" w:lineRule="auto"/>
        <w:ind w:left="1080" w:right="86"/>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76586793" w14:textId="77777777" w:rsidTr="00D5130E">
        <w:tc>
          <w:tcPr>
            <w:tcW w:w="3116" w:type="dxa"/>
          </w:tcPr>
          <w:p w14:paraId="14F382E6"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5CF1640E"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33985743"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6CDD0DE8" w14:textId="77777777" w:rsidTr="00D5130E">
        <w:tc>
          <w:tcPr>
            <w:tcW w:w="3116" w:type="dxa"/>
          </w:tcPr>
          <w:p w14:paraId="388A621F"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2FE31282"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3549D780"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776B7743"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70CB3A73"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unui program de răscumpărare acțiuni din Clasa A (acțiuni ordinare) ale Societății, prin tranzacții efectuate de Consiliului de Administrație cu deținătorii de acțiuni din Clasa A, în conformitate cu legislația aplicabilă, în cadrul unui program de răscumpărare („</w:t>
      </w:r>
      <w:r w:rsidRPr="009E543C">
        <w:rPr>
          <w:rFonts w:ascii="Times New Roman" w:eastAsia="Calibri" w:hAnsi="Times New Roman"/>
          <w:b/>
          <w:bCs/>
          <w:sz w:val="22"/>
          <w:szCs w:val="22"/>
          <w:lang w:val="ro-RO"/>
        </w:rPr>
        <w:t>Programul de Răscumpărare</w:t>
      </w:r>
      <w:r w:rsidRPr="009E543C">
        <w:rPr>
          <w:rFonts w:ascii="Times New Roman" w:eastAsia="Calibri" w:hAnsi="Times New Roman"/>
          <w:sz w:val="22"/>
          <w:szCs w:val="22"/>
          <w:lang w:val="ro-RO"/>
        </w:rPr>
        <w:t>”), având următoarele caracteristici:</w:t>
      </w:r>
    </w:p>
    <w:p w14:paraId="3F8E4A62" w14:textId="77777777" w:rsidR="009E543C" w:rsidRPr="009E543C"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numărul maxim de acțiuni care va face obiectul Programului de Răscumpărare este de 10.000.000 acțiuni din Clasa A – Acțiuni Ordinare, fiecare cu o valoare nominală de 1 RON și o valoare nominală totală de 10.000.000 RON; </w:t>
      </w:r>
    </w:p>
    <w:p w14:paraId="50C86E23" w14:textId="77777777" w:rsidR="009E543C" w:rsidRPr="009E543C"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perioada de derulare a Programului de Răscumpărare va fi maximum 18 luni începând cu data publicării în Monitorul Oficial al României a hotărârii AGEA;</w:t>
      </w:r>
    </w:p>
    <w:p w14:paraId="34361B11" w14:textId="77777777" w:rsidR="009E543C" w:rsidRPr="009E543C"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prețul la care se vor efectua tranzacțiile nu poate fi mai mic de 0,1 RON/ acțiune și nu va putea fi mai mare de valoarea egală cu 85% din valoarea contabilă unitară a unei acțiuni a Societății, evaluată pe o bază trimestrială;</w:t>
      </w:r>
    </w:p>
    <w:p w14:paraId="1AB939AA" w14:textId="77777777" w:rsidR="009E543C" w:rsidRPr="009E543C"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 xml:space="preserve">finalitatea Programului de Răscumpărare este de a echilibra prețul de tranzacționare al acțiunilor Societății, prin reducerea ecartului prezent dintre valoarea contabilă și valoarea de tranzacționare a acțiunilor Societății; </w:t>
      </w:r>
    </w:p>
    <w:p w14:paraId="4EE5E41B" w14:textId="77777777" w:rsidR="009E543C" w:rsidRPr="009E543C"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Programul de Răscumpărare are drept scop reducerea capitalului social al Societății în conformitate cu prevederile art. 207 alin. (1) litera c) din Legea societăților nr. 31/1990, republicată, cu modificările și completările ulterioare; și</w:t>
      </w:r>
    </w:p>
    <w:p w14:paraId="646CC63C" w14:textId="77777777" w:rsidR="009E543C" w:rsidRPr="009E543C" w:rsidRDefault="009E543C" w:rsidP="004845D3">
      <w:pPr>
        <w:numPr>
          <w:ilvl w:val="0"/>
          <w:numId w:val="40"/>
        </w:numPr>
        <w:spacing w:after="200" w:line="276" w:lineRule="auto"/>
        <w:ind w:left="1080" w:right="86"/>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implementarea Programului de Răscumpărare se va face din surse proprii</w:t>
      </w:r>
      <w:r w:rsidRPr="009E543C">
        <w:rPr>
          <w:rFonts w:ascii="Times New Roman" w:hAnsi="Times New Roman"/>
          <w:sz w:val="22"/>
          <w:szCs w:val="22"/>
          <w:lang w:val="ro-RO" w:eastAsia="en-GB"/>
        </w:rPr>
        <w:t>.</w:t>
      </w:r>
    </w:p>
    <w:p w14:paraId="3BFDD140" w14:textId="77777777" w:rsidR="009E543C" w:rsidRPr="009E543C" w:rsidRDefault="009E543C" w:rsidP="004845D3">
      <w:pPr>
        <w:spacing w:after="0" w:line="276" w:lineRule="auto"/>
        <w:ind w:left="1080" w:right="82"/>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0649A3F8" w14:textId="77777777" w:rsidTr="00D5130E">
        <w:tc>
          <w:tcPr>
            <w:tcW w:w="3116" w:type="dxa"/>
          </w:tcPr>
          <w:p w14:paraId="13515BD8"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333D2DE8"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4D16FF36"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7A4FBA99" w14:textId="77777777" w:rsidTr="00D5130E">
        <w:tc>
          <w:tcPr>
            <w:tcW w:w="3116" w:type="dxa"/>
          </w:tcPr>
          <w:p w14:paraId="52242368"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4F6F1D1B"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74BC63DB"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5FB66B1A"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7437B775"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mandatării Consiliului de Administrație pentru efectuarea și îndeplinirea oricăror demersuri necesare, utile și/sau oportune cu privire la Programul de Răscumpărare, inclusiv:</w:t>
      </w:r>
    </w:p>
    <w:p w14:paraId="1885FCBE" w14:textId="77777777" w:rsidR="009E543C" w:rsidRPr="009E543C" w:rsidRDefault="009E543C" w:rsidP="004845D3">
      <w:pPr>
        <w:numPr>
          <w:ilvl w:val="0"/>
          <w:numId w:val="34"/>
        </w:numPr>
        <w:spacing w:after="200" w:line="276" w:lineRule="auto"/>
        <w:ind w:right="82"/>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să redacteze, publice și să implementeze Programul de Răscumpărare;</w:t>
      </w:r>
    </w:p>
    <w:p w14:paraId="673DB49A" w14:textId="77777777" w:rsidR="009E543C" w:rsidRPr="009E543C" w:rsidRDefault="009E543C" w:rsidP="004845D3">
      <w:pPr>
        <w:numPr>
          <w:ilvl w:val="0"/>
          <w:numId w:val="34"/>
        </w:numPr>
        <w:spacing w:after="200" w:line="276" w:lineRule="auto"/>
        <w:ind w:right="82"/>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emiterea oricărei hotărâri și îndeplinirea tuturor actelor și faptelor juridice necesare și utile și/sau oportune pentru aducerea la îndeplinire a hotărârilor ce urmează să fie adoptate de către AGEA cu privire la Programul de Răscumpărare, inclusiv, fără a se limita la, negocierea, aprobarea și semnarea oricăror acte ce au legătură cu Programul de Răscumpărare; și</w:t>
      </w:r>
    </w:p>
    <w:p w14:paraId="45465EE6" w14:textId="77777777" w:rsidR="009E543C" w:rsidRPr="009E543C" w:rsidRDefault="009E543C" w:rsidP="004845D3">
      <w:pPr>
        <w:numPr>
          <w:ilvl w:val="0"/>
          <w:numId w:val="34"/>
        </w:numPr>
        <w:spacing w:after="200" w:line="276" w:lineRule="auto"/>
        <w:ind w:right="82"/>
        <w:contextualSpacing/>
        <w:rPr>
          <w:rFonts w:ascii="Times New Roman" w:hAnsi="Times New Roman"/>
          <w:sz w:val="22"/>
          <w:szCs w:val="22"/>
          <w:lang w:val="ro-RO" w:eastAsia="en-GB"/>
        </w:rPr>
      </w:pPr>
      <w:r w:rsidRPr="009E543C">
        <w:rPr>
          <w:rFonts w:ascii="Times New Roman" w:eastAsia="Calibri" w:hAnsi="Times New Roman"/>
          <w:sz w:val="22"/>
          <w:szCs w:val="22"/>
          <w:lang w:val="ro-RO" w:eastAsia="en-GB"/>
        </w:rPr>
        <w:t xml:space="preserve">aprobarea oricăror contracte privind </w:t>
      </w:r>
      <w:r w:rsidRPr="009E543C">
        <w:rPr>
          <w:rFonts w:ascii="Times New Roman" w:eastAsia="Calibri" w:hAnsi="Times New Roman"/>
          <w:sz w:val="22"/>
          <w:szCs w:val="22"/>
          <w:lang w:val="ro-RO"/>
        </w:rPr>
        <w:t>sau</w:t>
      </w:r>
      <w:r w:rsidRPr="009E543C">
        <w:rPr>
          <w:rFonts w:ascii="Times New Roman" w:eastAsia="Calibri" w:hAnsi="Times New Roman"/>
          <w:sz w:val="22"/>
          <w:szCs w:val="22"/>
          <w:lang w:val="ro-RO" w:eastAsia="en-GB"/>
        </w:rPr>
        <w:t xml:space="preserve"> în legătură cu Programul de Răscumpărare sau oricăror alte aranjamente, angajamente, certificate, declarații, registre, notificări, acte adiționale și oricăror alte </w:t>
      </w:r>
      <w:r w:rsidRPr="009E543C">
        <w:rPr>
          <w:rFonts w:ascii="Times New Roman" w:eastAsia="Calibri" w:hAnsi="Times New Roman"/>
          <w:sz w:val="22"/>
          <w:szCs w:val="22"/>
          <w:lang w:val="ro-RO" w:eastAsia="en-GB"/>
        </w:rPr>
        <w:lastRenderedPageBreak/>
        <w:t>acte și documente necesare, îndeplinirea oricăror formalități și autorizarea și/sau executarea oricăror alte acțiuni necesare pentru a da efecte depline Programului de Răscumpărare și împuternicirea de reprezentanți ai Societății pentru a semna orice astfel de documente, a îndeplini orice astfel de formalități și a îndeplini orice astfel de acțiuni</w:t>
      </w:r>
      <w:r w:rsidRPr="009E543C">
        <w:rPr>
          <w:rFonts w:ascii="Times New Roman" w:hAnsi="Times New Roman"/>
          <w:sz w:val="22"/>
          <w:szCs w:val="22"/>
          <w:lang w:val="ro-RO" w:eastAsia="en-GB"/>
        </w:rPr>
        <w:t>.</w:t>
      </w:r>
    </w:p>
    <w:p w14:paraId="37B3670F" w14:textId="77777777" w:rsidR="009E543C" w:rsidRPr="009E543C" w:rsidRDefault="009E543C" w:rsidP="004845D3">
      <w:pPr>
        <w:spacing w:after="0" w:line="276" w:lineRule="auto"/>
        <w:ind w:left="0"/>
        <w:rPr>
          <w:rFonts w:ascii="Times New Roman" w:hAnsi="Times New Roman"/>
          <w:sz w:val="22"/>
          <w:szCs w:val="22"/>
          <w:lang w:val="ro-RO" w:eastAsia="en-GB"/>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410DE496" w14:textId="77777777" w:rsidTr="00D5130E">
        <w:tc>
          <w:tcPr>
            <w:tcW w:w="3116" w:type="dxa"/>
          </w:tcPr>
          <w:p w14:paraId="78858B8E"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3647B003"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77382C71"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2FA64655" w14:textId="77777777" w:rsidTr="00D5130E">
        <w:tc>
          <w:tcPr>
            <w:tcW w:w="3116" w:type="dxa"/>
          </w:tcPr>
          <w:p w14:paraId="4D0719F2"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247B2F62"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24D58D9B"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18E4E83F"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20AE89A9"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datei de 06.08.2024 ca „Data de înregistrare” pentru identificarea acționarilor, în conformitate cu prevederile art. 87 din Legea 24/2017 privind emitenții de instrumente financiare și operațiuni de piață, republicată, cu modificările și completările ulterioare.</w:t>
      </w:r>
    </w:p>
    <w:p w14:paraId="62E3EAE4"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0ED0C3AC" w14:textId="77777777" w:rsidTr="00D5130E">
        <w:tc>
          <w:tcPr>
            <w:tcW w:w="3116" w:type="dxa"/>
          </w:tcPr>
          <w:p w14:paraId="5CB70624"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747380B2"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0E1D22E7"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285952A8" w14:textId="77777777" w:rsidTr="00D5130E">
        <w:tc>
          <w:tcPr>
            <w:tcW w:w="3116" w:type="dxa"/>
          </w:tcPr>
          <w:p w14:paraId="79EF6975"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70ADB4BF"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52FBFE58"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05C4C4F6"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68C4C13F"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datei de 05.08.2024 ca „Ex-date”, în conformitate cu dispozițiile art. 187 pct. 11 din Regulamentul nr. 5/2018 privind emitenții de instrumente financiare și operațiuni de piață, cu modificările și completările ulterioare, emis de Autoritatea de Supraveghere Financiară.</w:t>
      </w:r>
    </w:p>
    <w:p w14:paraId="5F366A59"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6BB84576" w14:textId="77777777" w:rsidTr="00D5130E">
        <w:tc>
          <w:tcPr>
            <w:tcW w:w="3116" w:type="dxa"/>
          </w:tcPr>
          <w:p w14:paraId="459AB7B7"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5B86CA16"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5D038954"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0F6AC538" w14:textId="77777777" w:rsidTr="00D5130E">
        <w:tc>
          <w:tcPr>
            <w:tcW w:w="3116" w:type="dxa"/>
          </w:tcPr>
          <w:p w14:paraId="174DB9EE"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1BE28EE5"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5D9099D7"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0E1CAF57"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p w14:paraId="7D7F66B5"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Aprobă data de 07.08.2024 ca data plății, în conformitate cu prevederile art. 2 alin. (2) litera h) și ale art. 178 din Regulamentul nr. 5/2018.</w:t>
      </w:r>
    </w:p>
    <w:p w14:paraId="1B94203F"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36F17231" w14:textId="77777777" w:rsidTr="00D5130E">
        <w:tc>
          <w:tcPr>
            <w:tcW w:w="3116" w:type="dxa"/>
          </w:tcPr>
          <w:p w14:paraId="1CA5D958"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218FD13F"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255B3448"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07C71E82" w14:textId="77777777" w:rsidTr="00D5130E">
        <w:tc>
          <w:tcPr>
            <w:tcW w:w="3116" w:type="dxa"/>
          </w:tcPr>
          <w:p w14:paraId="67B698F1"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631638E7"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6691F093"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7CEA124D"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3ACD1334"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Aprobă data de 21.08.2024 ca data plății pentru plata prețului la care se compensează fracțiunile de acțiuni rezultate în urma aplicării algoritmului specific Majorării Capitalului Social, realizate potrivit punctului 2.1. lit. d) sau punctului 3.1.</w:t>
      </w:r>
    </w:p>
    <w:p w14:paraId="686675D9"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6BAEF79E" w14:textId="77777777" w:rsidTr="00D5130E">
        <w:tc>
          <w:tcPr>
            <w:tcW w:w="3116" w:type="dxa"/>
          </w:tcPr>
          <w:p w14:paraId="3DC3FC5E"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22B589A0"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296D930C"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680823D8" w14:textId="77777777" w:rsidTr="00D5130E">
        <w:tc>
          <w:tcPr>
            <w:tcW w:w="3116" w:type="dxa"/>
          </w:tcPr>
          <w:p w14:paraId="325E5472"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67DA708E"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421CDAF1"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1B53FC93"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p w14:paraId="000D447C"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r w:rsidRPr="009E543C">
        <w:rPr>
          <w:rFonts w:ascii="Times New Roman" w:eastAsia="Calibri" w:hAnsi="Times New Roman"/>
          <w:sz w:val="22"/>
          <w:szCs w:val="22"/>
          <w:lang w:val="ro-RO"/>
        </w:rPr>
        <w:t>Aprobarea împuternicirii Președintelui Consiliului de Administrație și a secretarului de ședință pentru a semna împreună hotărârea AGEA.</w:t>
      </w:r>
    </w:p>
    <w:p w14:paraId="1808FB8D"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6C799CE7" w14:textId="77777777" w:rsidTr="00D5130E">
        <w:tc>
          <w:tcPr>
            <w:tcW w:w="3116" w:type="dxa"/>
          </w:tcPr>
          <w:p w14:paraId="2BA71409"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43B86D29"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1540A7FF"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129A0889" w14:textId="77777777" w:rsidTr="00D5130E">
        <w:tc>
          <w:tcPr>
            <w:tcW w:w="3116" w:type="dxa"/>
          </w:tcPr>
          <w:p w14:paraId="10853DC3"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629F0E6C"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0AF92200"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3A461B87" w14:textId="77777777" w:rsidR="009E543C" w:rsidRPr="009E543C" w:rsidRDefault="009E543C" w:rsidP="004845D3">
      <w:pPr>
        <w:spacing w:after="0" w:line="276" w:lineRule="auto"/>
        <w:ind w:left="0"/>
        <w:rPr>
          <w:rFonts w:ascii="Times New Roman" w:hAnsi="Times New Roman"/>
          <w:sz w:val="22"/>
          <w:szCs w:val="22"/>
          <w:lang w:val="ro-RO" w:eastAsia="en-GB"/>
        </w:rPr>
      </w:pPr>
    </w:p>
    <w:p w14:paraId="2E9AE6E1" w14:textId="77777777" w:rsidR="009E543C" w:rsidRPr="009E543C" w:rsidRDefault="009E543C" w:rsidP="004845D3">
      <w:pPr>
        <w:numPr>
          <w:ilvl w:val="0"/>
          <w:numId w:val="30"/>
        </w:numPr>
        <w:spacing w:after="200" w:line="276" w:lineRule="auto"/>
        <w:ind w:left="360"/>
        <w:contextualSpacing/>
        <w:rPr>
          <w:rFonts w:ascii="Times New Roman" w:eastAsia="Calibri" w:hAnsi="Times New Roman"/>
          <w:sz w:val="22"/>
          <w:szCs w:val="22"/>
          <w:lang w:val="ro-RO"/>
        </w:rPr>
      </w:pPr>
      <w:bookmarkStart w:id="0" w:name="_Hlk128053603"/>
      <w:r w:rsidRPr="009E543C">
        <w:rPr>
          <w:rFonts w:ascii="Times New Roman" w:eastAsia="Calibri" w:hAnsi="Times New Roman"/>
          <w:sz w:val="22"/>
          <w:szCs w:val="22"/>
          <w:lang w:val="ro-RO"/>
        </w:rPr>
        <w:t xml:space="preserve">Aprobarea împuternicirii Dlui. Alexandru-Mihai Bonea, în calitate de Director General al Meta </w:t>
      </w:r>
      <w:proofErr w:type="spellStart"/>
      <w:r w:rsidRPr="009E543C">
        <w:rPr>
          <w:rFonts w:ascii="Times New Roman" w:eastAsia="Calibri" w:hAnsi="Times New Roman"/>
          <w:sz w:val="22"/>
          <w:szCs w:val="22"/>
          <w:lang w:val="ro-RO"/>
        </w:rPr>
        <w:t>Estate</w:t>
      </w:r>
      <w:proofErr w:type="spellEnd"/>
      <w:r w:rsidRPr="009E543C">
        <w:rPr>
          <w:rFonts w:ascii="Times New Roman" w:eastAsia="Calibri" w:hAnsi="Times New Roman"/>
          <w:sz w:val="22"/>
          <w:szCs w:val="22"/>
          <w:lang w:val="ro-RO"/>
        </w:rPr>
        <w:t xml:space="preserve"> Trust S.A., în vederea îndeplinirii tuturor formalităților și procedurilor necesare în vederea aducerii la îndeplinire </w:t>
      </w:r>
      <w:r w:rsidRPr="009E543C">
        <w:rPr>
          <w:rFonts w:ascii="Times New Roman" w:eastAsia="Calibri" w:hAnsi="Times New Roman"/>
          <w:sz w:val="22"/>
          <w:szCs w:val="22"/>
          <w:lang w:val="ro-RO"/>
        </w:rPr>
        <w:lastRenderedPageBreak/>
        <w:t>a hotărârilor adoptate și semnarea tuturor documentelor necesare în relațiile cu Oficiul Registrului Comerțului competent, Monitorul Oficial, Autoritatea de Supraveghere Financiară, Bursa de Valori București, și cu orice alte instituții. De asemenea, dl. Alexandru-Mihai Bonea va putea delega, la rândul sau, atribuția de  îndeplinire a formalităților de publicitate și de înregistrare unei alte persoane sau unui avocat</w:t>
      </w:r>
      <w:bookmarkEnd w:id="0"/>
      <w:r w:rsidRPr="009E543C">
        <w:rPr>
          <w:rFonts w:ascii="Times New Roman" w:eastAsia="Calibri" w:hAnsi="Times New Roman"/>
          <w:sz w:val="22"/>
          <w:szCs w:val="22"/>
          <w:lang w:val="ro-RO"/>
        </w:rPr>
        <w:t>.</w:t>
      </w:r>
    </w:p>
    <w:p w14:paraId="0798219B" w14:textId="77777777" w:rsidR="009E543C" w:rsidRPr="009E543C" w:rsidRDefault="009E543C" w:rsidP="004845D3">
      <w:pPr>
        <w:spacing w:after="200" w:line="276" w:lineRule="auto"/>
        <w:ind w:left="360"/>
        <w:contextualSpacing/>
        <w:rPr>
          <w:rFonts w:ascii="Times New Roman" w:eastAsia="Calibri" w:hAnsi="Times New Roman"/>
          <w:sz w:val="22"/>
          <w:szCs w:val="22"/>
          <w:lang w:val="ro-RO"/>
        </w:rPr>
      </w:pPr>
    </w:p>
    <w:tbl>
      <w:tblPr>
        <w:tblStyle w:val="TableGrid4"/>
        <w:tblW w:w="0" w:type="auto"/>
        <w:tblInd w:w="450" w:type="dxa"/>
        <w:tblLook w:val="04A0" w:firstRow="1" w:lastRow="0" w:firstColumn="1" w:lastColumn="0" w:noHBand="0" w:noVBand="1"/>
      </w:tblPr>
      <w:tblGrid>
        <w:gridCol w:w="3116"/>
        <w:gridCol w:w="3117"/>
        <w:gridCol w:w="3117"/>
      </w:tblGrid>
      <w:tr w:rsidR="009E543C" w:rsidRPr="009E543C" w14:paraId="57B1597D" w14:textId="77777777" w:rsidTr="00D5130E">
        <w:tc>
          <w:tcPr>
            <w:tcW w:w="3116" w:type="dxa"/>
          </w:tcPr>
          <w:p w14:paraId="724DDEF1"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PENTRU</w:t>
            </w:r>
          </w:p>
        </w:tc>
        <w:tc>
          <w:tcPr>
            <w:tcW w:w="3117" w:type="dxa"/>
          </w:tcPr>
          <w:p w14:paraId="306EC720"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ÎMPOTRIVĂ</w:t>
            </w:r>
          </w:p>
        </w:tc>
        <w:tc>
          <w:tcPr>
            <w:tcW w:w="3117" w:type="dxa"/>
          </w:tcPr>
          <w:p w14:paraId="24D9EEF8" w14:textId="77777777" w:rsidR="009E543C" w:rsidRPr="009E543C" w:rsidRDefault="009E543C" w:rsidP="004845D3">
            <w:pPr>
              <w:spacing w:after="0" w:line="276" w:lineRule="auto"/>
              <w:ind w:left="0"/>
              <w:contextualSpacing/>
              <w:rPr>
                <w:rFonts w:ascii="Times New Roman" w:hAnsi="Times New Roman"/>
                <w:szCs w:val="22"/>
                <w:lang w:val="ro-RO"/>
              </w:rPr>
            </w:pPr>
            <w:r w:rsidRPr="009E543C">
              <w:rPr>
                <w:rFonts w:ascii="Times New Roman" w:hAnsi="Times New Roman"/>
                <w:szCs w:val="22"/>
                <w:lang w:val="ro-RO"/>
              </w:rPr>
              <w:t>ABȚINERE</w:t>
            </w:r>
          </w:p>
        </w:tc>
      </w:tr>
      <w:tr w:rsidR="009E543C" w:rsidRPr="009E543C" w14:paraId="079BBD0C" w14:textId="77777777" w:rsidTr="00D5130E">
        <w:tc>
          <w:tcPr>
            <w:tcW w:w="3116" w:type="dxa"/>
          </w:tcPr>
          <w:p w14:paraId="49C2EF7E"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566AA1DE" w14:textId="77777777" w:rsidR="009E543C" w:rsidRPr="009E543C" w:rsidRDefault="009E543C" w:rsidP="004845D3">
            <w:pPr>
              <w:spacing w:after="0" w:line="276" w:lineRule="auto"/>
              <w:ind w:left="0"/>
              <w:contextualSpacing/>
              <w:rPr>
                <w:rFonts w:ascii="Times New Roman" w:hAnsi="Times New Roman"/>
                <w:szCs w:val="22"/>
                <w:lang w:val="ro-RO"/>
              </w:rPr>
            </w:pPr>
          </w:p>
        </w:tc>
        <w:tc>
          <w:tcPr>
            <w:tcW w:w="3117" w:type="dxa"/>
          </w:tcPr>
          <w:p w14:paraId="53D0AD78" w14:textId="77777777" w:rsidR="009E543C" w:rsidRPr="009E543C" w:rsidRDefault="009E543C" w:rsidP="004845D3">
            <w:pPr>
              <w:spacing w:after="0" w:line="276" w:lineRule="auto"/>
              <w:ind w:left="0"/>
              <w:contextualSpacing/>
              <w:rPr>
                <w:rFonts w:ascii="Times New Roman" w:hAnsi="Times New Roman"/>
                <w:szCs w:val="22"/>
                <w:lang w:val="ro-RO"/>
              </w:rPr>
            </w:pPr>
          </w:p>
        </w:tc>
      </w:tr>
    </w:tbl>
    <w:p w14:paraId="3BAC34AC" w14:textId="77777777" w:rsidR="004845D3" w:rsidRDefault="004845D3" w:rsidP="001D603C">
      <w:pPr>
        <w:ind w:left="0" w:right="347"/>
        <w:outlineLvl w:val="2"/>
        <w:rPr>
          <w:rFonts w:asciiTheme="majorBidi" w:hAnsiTheme="majorBidi" w:cstheme="majorBidi"/>
          <w:sz w:val="22"/>
          <w:szCs w:val="22"/>
          <w:lang w:val="ro-RO"/>
        </w:rPr>
      </w:pPr>
    </w:p>
    <w:p w14:paraId="09D9DC1F" w14:textId="176FEB8D" w:rsidR="00153126" w:rsidRPr="00DE121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sz w:val="22"/>
          <w:szCs w:val="22"/>
          <w:lang w:val="ro-RO"/>
        </w:rPr>
        <w:t>Anex</w:t>
      </w:r>
      <w:r w:rsidR="006072D6" w:rsidRPr="00DE121B">
        <w:rPr>
          <w:rFonts w:asciiTheme="majorBidi" w:hAnsiTheme="majorBidi" w:cstheme="majorBidi"/>
          <w:sz w:val="22"/>
          <w:szCs w:val="22"/>
          <w:lang w:val="ro-RO"/>
        </w:rPr>
        <w:t>ă</w:t>
      </w:r>
      <w:r w:rsidRPr="00DE121B">
        <w:rPr>
          <w:rFonts w:asciiTheme="majorBidi" w:hAnsiTheme="majorBidi" w:cstheme="majorBidi"/>
          <w:sz w:val="22"/>
          <w:szCs w:val="22"/>
          <w:lang w:val="ro-RO"/>
        </w:rPr>
        <w:t xml:space="preserve">m prezentei </w:t>
      </w:r>
      <w:r w:rsidR="006072D6" w:rsidRPr="00DE121B">
        <w:rPr>
          <w:rFonts w:asciiTheme="majorBidi" w:hAnsiTheme="majorBidi" w:cstheme="majorBidi"/>
          <w:sz w:val="22"/>
          <w:szCs w:val="22"/>
          <w:lang w:val="ro-RO"/>
        </w:rPr>
        <w:t>î</w:t>
      </w:r>
      <w:r w:rsidRPr="00DE121B">
        <w:rPr>
          <w:rFonts w:asciiTheme="majorBidi" w:hAnsiTheme="majorBidi" w:cstheme="majorBidi"/>
          <w:sz w:val="22"/>
          <w:szCs w:val="22"/>
          <w:lang w:val="ro-RO"/>
        </w:rPr>
        <w:t>mputerniciri copia actului de identitate valabil (e.g. carte de identitate/pa</w:t>
      </w:r>
      <w:r w:rsidR="006072D6" w:rsidRPr="00DE121B">
        <w:rPr>
          <w:rFonts w:asciiTheme="majorBidi" w:hAnsiTheme="majorBidi" w:cstheme="majorBidi"/>
          <w:sz w:val="22"/>
          <w:szCs w:val="22"/>
          <w:lang w:val="ro-RO"/>
        </w:rPr>
        <w:t>ș</w:t>
      </w:r>
      <w:r w:rsidRPr="00DE121B">
        <w:rPr>
          <w:rFonts w:asciiTheme="majorBidi" w:hAnsiTheme="majorBidi" w:cstheme="majorBidi"/>
          <w:sz w:val="22"/>
          <w:szCs w:val="22"/>
          <w:lang w:val="ro-RO"/>
        </w:rPr>
        <w:t xml:space="preserve">aport </w:t>
      </w:r>
      <w:r w:rsidR="006072D6" w:rsidRPr="00DE121B">
        <w:rPr>
          <w:rFonts w:asciiTheme="majorBidi" w:hAnsiTheme="majorBidi" w:cstheme="majorBidi"/>
          <w:sz w:val="22"/>
          <w:szCs w:val="22"/>
          <w:lang w:val="ro-RO"/>
        </w:rPr>
        <w:t>î</w:t>
      </w:r>
      <w:r w:rsidRPr="00DE121B">
        <w:rPr>
          <w:rFonts w:asciiTheme="majorBidi" w:hAnsiTheme="majorBidi" w:cstheme="majorBidi"/>
          <w:sz w:val="22"/>
          <w:szCs w:val="22"/>
          <w:lang w:val="ro-RO"/>
        </w:rPr>
        <w:t xml:space="preserve">n cazul persoanelor fizice, respectiv </w:t>
      </w:r>
      <w:r w:rsidR="006072D6" w:rsidRPr="00DE121B">
        <w:rPr>
          <w:rFonts w:asciiTheme="majorBidi" w:hAnsiTheme="majorBidi" w:cstheme="majorBidi"/>
          <w:sz w:val="22"/>
          <w:szCs w:val="22"/>
          <w:lang w:val="ro-RO"/>
        </w:rPr>
        <w:t>î</w:t>
      </w:r>
      <w:r w:rsidRPr="00DE121B">
        <w:rPr>
          <w:rFonts w:asciiTheme="majorBidi" w:hAnsiTheme="majorBidi" w:cstheme="majorBidi"/>
          <w:sz w:val="22"/>
          <w:szCs w:val="22"/>
          <w:lang w:val="ro-RO"/>
        </w:rPr>
        <w:t>n cazul persoanelor juridice/entit</w:t>
      </w:r>
      <w:r w:rsidR="006072D6" w:rsidRPr="00DE121B">
        <w:rPr>
          <w:rFonts w:asciiTheme="majorBidi" w:hAnsiTheme="majorBidi" w:cstheme="majorBidi"/>
          <w:sz w:val="22"/>
          <w:szCs w:val="22"/>
          <w:lang w:val="ro-RO"/>
        </w:rPr>
        <w:t>ăț</w:t>
      </w:r>
      <w:r w:rsidRPr="00DE121B">
        <w:rPr>
          <w:rFonts w:asciiTheme="majorBidi" w:hAnsiTheme="majorBidi" w:cstheme="majorBidi"/>
          <w:sz w:val="22"/>
          <w:szCs w:val="22"/>
          <w:lang w:val="ro-RO"/>
        </w:rPr>
        <w:t>ilor f</w:t>
      </w:r>
      <w:r w:rsidR="006072D6" w:rsidRPr="00DE121B">
        <w:rPr>
          <w:rFonts w:asciiTheme="majorBidi" w:hAnsiTheme="majorBidi" w:cstheme="majorBidi"/>
          <w:sz w:val="22"/>
          <w:szCs w:val="22"/>
          <w:lang w:val="ro-RO"/>
        </w:rPr>
        <w:t>ără</w:t>
      </w:r>
      <w:r w:rsidRPr="00DE121B">
        <w:rPr>
          <w:rFonts w:asciiTheme="majorBidi" w:hAnsiTheme="majorBidi" w:cstheme="majorBidi"/>
          <w:sz w:val="22"/>
          <w:szCs w:val="22"/>
          <w:lang w:val="ro-RO"/>
        </w:rPr>
        <w:t xml:space="preserve"> personalitate juridic</w:t>
      </w:r>
      <w:r w:rsidR="006072D6" w:rsidRPr="00DE121B">
        <w:rPr>
          <w:rFonts w:asciiTheme="majorBidi" w:hAnsiTheme="majorBidi" w:cstheme="majorBidi"/>
          <w:sz w:val="22"/>
          <w:szCs w:val="22"/>
          <w:lang w:val="ro-RO"/>
        </w:rPr>
        <w:t>ă</w:t>
      </w:r>
      <w:r w:rsidRPr="00DE121B">
        <w:rPr>
          <w:rFonts w:asciiTheme="majorBidi" w:hAnsiTheme="majorBidi" w:cstheme="majorBidi"/>
          <w:sz w:val="22"/>
          <w:szCs w:val="22"/>
          <w:lang w:val="ro-RO"/>
        </w:rPr>
        <w:t>, carte de identitate/pa</w:t>
      </w:r>
      <w:r w:rsidR="006072D6" w:rsidRPr="00DE121B">
        <w:rPr>
          <w:rFonts w:asciiTheme="majorBidi" w:hAnsiTheme="majorBidi" w:cstheme="majorBidi"/>
          <w:sz w:val="22"/>
          <w:szCs w:val="22"/>
          <w:lang w:val="ro-RO"/>
        </w:rPr>
        <w:t>ș</w:t>
      </w:r>
      <w:r w:rsidRPr="00DE121B">
        <w:rPr>
          <w:rFonts w:asciiTheme="majorBidi" w:hAnsiTheme="majorBidi" w:cstheme="majorBidi"/>
          <w:sz w:val="22"/>
          <w:szCs w:val="22"/>
          <w:lang w:val="ro-RO"/>
        </w:rPr>
        <w:t>aport al reprezentantului legal).</w:t>
      </w:r>
    </w:p>
    <w:p w14:paraId="2DA3142B" w14:textId="29C7B6F4" w:rsidR="0067785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sz w:val="22"/>
          <w:szCs w:val="22"/>
          <w:lang w:val="ro-RO"/>
        </w:rPr>
        <w:t xml:space="preserve">Prezenta </w:t>
      </w:r>
      <w:r w:rsidR="000D7EB3">
        <w:rPr>
          <w:rFonts w:asciiTheme="majorBidi" w:hAnsiTheme="majorBidi" w:cstheme="majorBidi"/>
          <w:sz w:val="22"/>
          <w:szCs w:val="22"/>
          <w:lang w:val="ro-RO"/>
        </w:rPr>
        <w:t>împuternicire</w:t>
      </w:r>
      <w:r w:rsidRPr="00DE121B">
        <w:rPr>
          <w:rFonts w:asciiTheme="majorBidi" w:hAnsiTheme="majorBidi" w:cstheme="majorBidi"/>
          <w:sz w:val="22"/>
          <w:szCs w:val="22"/>
          <w:lang w:val="ro-RO"/>
        </w:rPr>
        <w:t xml:space="preserve"> este valabil</w:t>
      </w:r>
      <w:r w:rsidR="006072D6" w:rsidRPr="00DE121B">
        <w:rPr>
          <w:rFonts w:asciiTheme="majorBidi" w:hAnsiTheme="majorBidi" w:cstheme="majorBidi"/>
          <w:sz w:val="22"/>
          <w:szCs w:val="22"/>
          <w:lang w:val="ro-RO"/>
        </w:rPr>
        <w:t>ă</w:t>
      </w:r>
      <w:r w:rsidRPr="00DE121B">
        <w:rPr>
          <w:rFonts w:asciiTheme="majorBidi" w:hAnsiTheme="majorBidi" w:cstheme="majorBidi"/>
          <w:sz w:val="22"/>
          <w:szCs w:val="22"/>
          <w:lang w:val="ro-RO"/>
        </w:rPr>
        <w:t xml:space="preserve"> doar pentru AG</w:t>
      </w:r>
      <w:r w:rsidR="00BD026B" w:rsidRPr="00DE121B">
        <w:rPr>
          <w:rFonts w:asciiTheme="majorBidi" w:hAnsiTheme="majorBidi" w:cstheme="majorBidi"/>
          <w:sz w:val="22"/>
          <w:szCs w:val="22"/>
          <w:lang w:val="ro-RO"/>
        </w:rPr>
        <w:t>E</w:t>
      </w:r>
      <w:r w:rsidRPr="00DE121B">
        <w:rPr>
          <w:rFonts w:asciiTheme="majorBidi" w:hAnsiTheme="majorBidi" w:cstheme="majorBidi"/>
          <w:sz w:val="22"/>
          <w:szCs w:val="22"/>
          <w:lang w:val="ro-RO"/>
        </w:rPr>
        <w:t>A pentru care a fost solicitat</w:t>
      </w:r>
      <w:r w:rsidR="006072D6" w:rsidRPr="00DE121B">
        <w:rPr>
          <w:rFonts w:asciiTheme="majorBidi" w:hAnsiTheme="majorBidi" w:cstheme="majorBidi"/>
          <w:sz w:val="22"/>
          <w:szCs w:val="22"/>
          <w:lang w:val="ro-RO"/>
        </w:rPr>
        <w:t>ă</w:t>
      </w:r>
      <w:r w:rsidRPr="00DE121B">
        <w:rPr>
          <w:rFonts w:asciiTheme="majorBidi" w:hAnsiTheme="majorBidi" w:cstheme="majorBidi"/>
          <w:sz w:val="22"/>
          <w:szCs w:val="22"/>
          <w:lang w:val="ro-RO"/>
        </w:rPr>
        <w:t>, iar reprezentantul are obligația s</w:t>
      </w:r>
      <w:r w:rsidR="006072D6" w:rsidRPr="00DE121B">
        <w:rPr>
          <w:rFonts w:asciiTheme="majorBidi" w:hAnsiTheme="majorBidi" w:cstheme="majorBidi"/>
          <w:sz w:val="22"/>
          <w:szCs w:val="22"/>
          <w:lang w:val="ro-RO"/>
        </w:rPr>
        <w:t>ă</w:t>
      </w:r>
      <w:r w:rsidRPr="00DE121B">
        <w:rPr>
          <w:rFonts w:asciiTheme="majorBidi" w:hAnsiTheme="majorBidi" w:cstheme="majorBidi"/>
          <w:sz w:val="22"/>
          <w:szCs w:val="22"/>
          <w:lang w:val="ro-RO"/>
        </w:rPr>
        <w:t xml:space="preserve"> voteze </w:t>
      </w:r>
      <w:r w:rsidR="006072D6" w:rsidRPr="00DE121B">
        <w:rPr>
          <w:rFonts w:asciiTheme="majorBidi" w:hAnsiTheme="majorBidi" w:cstheme="majorBidi"/>
          <w:sz w:val="22"/>
          <w:szCs w:val="22"/>
          <w:lang w:val="ro-RO"/>
        </w:rPr>
        <w:t>î</w:t>
      </w:r>
      <w:r w:rsidRPr="00DE121B">
        <w:rPr>
          <w:rFonts w:asciiTheme="majorBidi" w:hAnsiTheme="majorBidi" w:cstheme="majorBidi"/>
          <w:sz w:val="22"/>
          <w:szCs w:val="22"/>
          <w:lang w:val="ro-RO"/>
        </w:rPr>
        <w:t>n conformitate cu instrucțiunile formulate de către acționarul care l-a desemnat, sub sancțiunea anul</w:t>
      </w:r>
      <w:r w:rsidR="006072D6" w:rsidRPr="00DE121B">
        <w:rPr>
          <w:rFonts w:asciiTheme="majorBidi" w:hAnsiTheme="majorBidi" w:cstheme="majorBidi"/>
          <w:sz w:val="22"/>
          <w:szCs w:val="22"/>
          <w:lang w:val="ro-RO"/>
        </w:rPr>
        <w:t>ă</w:t>
      </w:r>
      <w:r w:rsidRPr="00DE121B">
        <w:rPr>
          <w:rFonts w:asciiTheme="majorBidi" w:hAnsiTheme="majorBidi" w:cstheme="majorBidi"/>
          <w:sz w:val="22"/>
          <w:szCs w:val="22"/>
          <w:lang w:val="ro-RO"/>
        </w:rPr>
        <w:t>rii votului.</w:t>
      </w:r>
    </w:p>
    <w:p w14:paraId="72BEC6E2" w14:textId="0EC278B6" w:rsidR="005D088A" w:rsidRPr="00DE121B" w:rsidRDefault="007154A9" w:rsidP="007154A9">
      <w:pPr>
        <w:ind w:left="0" w:right="347"/>
        <w:outlineLvl w:val="2"/>
        <w:rPr>
          <w:rFonts w:asciiTheme="majorBidi" w:hAnsiTheme="majorBidi" w:cstheme="majorBidi"/>
          <w:sz w:val="22"/>
          <w:szCs w:val="22"/>
          <w:lang w:val="ro-RO"/>
        </w:rPr>
      </w:pPr>
      <w:r w:rsidRPr="00B80BBA">
        <w:rPr>
          <w:rFonts w:asciiTheme="majorBidi" w:hAnsiTheme="majorBidi" w:cstheme="majorBidi"/>
          <w:sz w:val="22"/>
          <w:szCs w:val="22"/>
          <w:lang w:val="ro-RO"/>
        </w:rPr>
        <w:t xml:space="preserve">Întocmită în 3 exemplare originale, având aceeași forță juridică, unul pentru subsemnatul/subscrisa, unul pentru reprezentant și cel de al treilea pentru a fi înregistrat la Societate până la data de </w:t>
      </w:r>
      <w:r w:rsidRPr="00B80BBA">
        <w:rPr>
          <w:rFonts w:asciiTheme="majorBidi" w:hAnsiTheme="majorBidi" w:cstheme="majorBidi"/>
          <w:b/>
          <w:bCs/>
          <w:sz w:val="22"/>
          <w:szCs w:val="22"/>
          <w:lang w:val="it-CH"/>
        </w:rPr>
        <w:t xml:space="preserve">23 Aprilie </w:t>
      </w:r>
      <w:r w:rsidRPr="00B80BBA">
        <w:rPr>
          <w:rFonts w:asciiTheme="majorBidi" w:hAnsiTheme="majorBidi" w:cstheme="majorBidi"/>
          <w:b/>
          <w:bCs/>
          <w:sz w:val="22"/>
          <w:szCs w:val="22"/>
          <w:lang w:val="ro-RO"/>
        </w:rPr>
        <w:t xml:space="preserve">2024, ora </w:t>
      </w:r>
      <w:r w:rsidRPr="00B80BBA">
        <w:rPr>
          <w:rFonts w:asciiTheme="majorBidi" w:hAnsiTheme="majorBidi" w:cstheme="majorBidi"/>
          <w:b/>
          <w:bCs/>
          <w:sz w:val="22"/>
          <w:szCs w:val="22"/>
          <w:lang w:val="it-CH"/>
        </w:rPr>
        <w:t>1</w:t>
      </w:r>
      <w:r w:rsidR="004845D3">
        <w:rPr>
          <w:rFonts w:asciiTheme="majorBidi" w:hAnsiTheme="majorBidi" w:cstheme="majorBidi"/>
          <w:b/>
          <w:bCs/>
          <w:sz w:val="22"/>
          <w:szCs w:val="22"/>
          <w:lang w:val="it-CH"/>
        </w:rPr>
        <w:t>6</w:t>
      </w:r>
      <w:r w:rsidRPr="00B80BBA">
        <w:rPr>
          <w:rFonts w:asciiTheme="majorBidi" w:hAnsiTheme="majorBidi" w:cstheme="majorBidi"/>
          <w:b/>
          <w:bCs/>
          <w:sz w:val="22"/>
          <w:szCs w:val="22"/>
          <w:lang w:val="it-CH"/>
        </w:rPr>
        <w:t>:</w:t>
      </w:r>
      <w:r w:rsidR="004845D3">
        <w:rPr>
          <w:rFonts w:asciiTheme="majorBidi" w:hAnsiTheme="majorBidi" w:cstheme="majorBidi"/>
          <w:b/>
          <w:bCs/>
          <w:sz w:val="22"/>
          <w:szCs w:val="22"/>
          <w:lang w:val="it-CH"/>
        </w:rPr>
        <w:t>3</w:t>
      </w:r>
      <w:r w:rsidRPr="00B80BBA">
        <w:rPr>
          <w:rFonts w:asciiTheme="majorBidi" w:hAnsiTheme="majorBidi" w:cstheme="majorBidi"/>
          <w:b/>
          <w:bCs/>
          <w:sz w:val="22"/>
          <w:szCs w:val="22"/>
          <w:lang w:val="it-CH"/>
        </w:rPr>
        <w:t>0.</w:t>
      </w:r>
    </w:p>
    <w:p w14:paraId="05DE41E5" w14:textId="542BC14A" w:rsidR="00153126" w:rsidRPr="00DE121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sz w:val="22"/>
          <w:szCs w:val="22"/>
          <w:lang w:val="ro-RO"/>
        </w:rPr>
        <w:t>Note:</w:t>
      </w:r>
    </w:p>
    <w:p w14:paraId="3A929D3F" w14:textId="3ECFC63D" w:rsidR="00153126" w:rsidRPr="00DE121B" w:rsidRDefault="0015312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DE121B">
        <w:rPr>
          <w:rFonts w:asciiTheme="majorBidi" w:hAnsiTheme="majorBidi" w:cstheme="majorBidi"/>
          <w:i/>
          <w:iCs/>
          <w:sz w:val="22"/>
          <w:szCs w:val="22"/>
          <w:lang w:val="ro-RO"/>
        </w:rPr>
        <w:t xml:space="preserve">Indicați votul dvs. prin bifarea cu un „X” a uneia dintre căsuțele pentru variantele „PENTRU", „ÎMPOTRIVA" sau „ABȚINERE”. </w:t>
      </w:r>
      <w:r w:rsidR="006072D6" w:rsidRPr="00DE121B">
        <w:rPr>
          <w:rFonts w:asciiTheme="majorBidi" w:hAnsiTheme="majorBidi" w:cstheme="majorBidi"/>
          <w:i/>
          <w:iCs/>
          <w:sz w:val="22"/>
          <w:szCs w:val="22"/>
          <w:lang w:val="ro-RO"/>
        </w:rPr>
        <w:t>Î</w:t>
      </w:r>
      <w:r w:rsidRPr="00DE121B">
        <w:rPr>
          <w:rFonts w:asciiTheme="majorBidi" w:hAnsiTheme="majorBidi" w:cstheme="majorBidi"/>
          <w:i/>
          <w:iCs/>
          <w:sz w:val="22"/>
          <w:szCs w:val="22"/>
          <w:lang w:val="ro-RO"/>
        </w:rPr>
        <w:t xml:space="preserve">n situația </w:t>
      </w:r>
      <w:r w:rsidR="006072D6" w:rsidRPr="00DE121B">
        <w:rPr>
          <w:rFonts w:asciiTheme="majorBidi" w:hAnsiTheme="majorBidi" w:cstheme="majorBidi"/>
          <w:i/>
          <w:iCs/>
          <w:sz w:val="22"/>
          <w:szCs w:val="22"/>
          <w:lang w:val="ro-RO"/>
        </w:rPr>
        <w:t>î</w:t>
      </w:r>
      <w:r w:rsidRPr="00DE121B">
        <w:rPr>
          <w:rFonts w:asciiTheme="majorBidi" w:hAnsiTheme="majorBidi" w:cstheme="majorBidi"/>
          <w:i/>
          <w:iCs/>
          <w:sz w:val="22"/>
          <w:szCs w:val="22"/>
          <w:lang w:val="ro-RO"/>
        </w:rPr>
        <w:t>n care se bifeaz</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 xml:space="preserve"> cu „X” mai mult de o c</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su</w:t>
      </w:r>
      <w:r w:rsidR="006072D6" w:rsidRPr="00DE121B">
        <w:rPr>
          <w:rFonts w:asciiTheme="majorBidi" w:hAnsiTheme="majorBidi" w:cstheme="majorBidi"/>
          <w:i/>
          <w:iCs/>
          <w:sz w:val="22"/>
          <w:szCs w:val="22"/>
          <w:lang w:val="ro-RO"/>
        </w:rPr>
        <w:t>ță</w:t>
      </w:r>
      <w:r w:rsidRPr="00DE121B">
        <w:rPr>
          <w:rFonts w:asciiTheme="majorBidi" w:hAnsiTheme="majorBidi" w:cstheme="majorBidi"/>
          <w:i/>
          <w:iCs/>
          <w:sz w:val="22"/>
          <w:szCs w:val="22"/>
          <w:lang w:val="ro-RO"/>
        </w:rPr>
        <w:t xml:space="preserve"> sau nu se bifeaz</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 xml:space="preserve"> nicio c</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su</w:t>
      </w:r>
      <w:r w:rsidR="006072D6" w:rsidRPr="00DE121B">
        <w:rPr>
          <w:rFonts w:asciiTheme="majorBidi" w:hAnsiTheme="majorBidi" w:cstheme="majorBidi"/>
          <w:i/>
          <w:iCs/>
          <w:sz w:val="22"/>
          <w:szCs w:val="22"/>
          <w:lang w:val="ro-RO"/>
        </w:rPr>
        <w:t>ță</w:t>
      </w:r>
      <w:r w:rsidRPr="00DE121B">
        <w:rPr>
          <w:rFonts w:asciiTheme="majorBidi" w:hAnsiTheme="majorBidi" w:cstheme="majorBidi"/>
          <w:i/>
          <w:iCs/>
          <w:sz w:val="22"/>
          <w:szCs w:val="22"/>
          <w:lang w:val="ro-RO"/>
        </w:rPr>
        <w:t>, votul respectiv este considerat nu</w:t>
      </w:r>
      <w:r w:rsidR="006072D6" w:rsidRPr="00DE121B">
        <w:rPr>
          <w:rFonts w:asciiTheme="majorBidi" w:hAnsiTheme="majorBidi" w:cstheme="majorBidi"/>
          <w:i/>
          <w:iCs/>
          <w:sz w:val="22"/>
          <w:szCs w:val="22"/>
          <w:lang w:val="ro-RO"/>
        </w:rPr>
        <w:t>l</w:t>
      </w:r>
      <w:r w:rsidRPr="00DE121B">
        <w:rPr>
          <w:rFonts w:asciiTheme="majorBidi" w:hAnsiTheme="majorBidi" w:cstheme="majorBidi"/>
          <w:i/>
          <w:iCs/>
          <w:sz w:val="22"/>
          <w:szCs w:val="22"/>
          <w:lang w:val="ro-RO"/>
        </w:rPr>
        <w:t>/nu se consider</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 xml:space="preserve"> exercitat.</w:t>
      </w:r>
    </w:p>
    <w:p w14:paraId="25A7566D" w14:textId="2079B2BB" w:rsidR="00153126" w:rsidRPr="00DE121B" w:rsidRDefault="0015312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DE121B">
        <w:rPr>
          <w:rFonts w:asciiTheme="majorBidi" w:hAnsiTheme="majorBidi" w:cstheme="majorBidi"/>
          <w:i/>
          <w:iCs/>
          <w:sz w:val="22"/>
          <w:szCs w:val="22"/>
          <w:lang w:val="ro-RO"/>
        </w:rPr>
        <w:t>Prezentul formular se va completa integral.</w:t>
      </w:r>
    </w:p>
    <w:p w14:paraId="1FAB5397" w14:textId="28196E4E" w:rsidR="00153126" w:rsidRPr="00DE121B" w:rsidRDefault="006072D6" w:rsidP="000016DA">
      <w:pPr>
        <w:pStyle w:val="ListParagraph"/>
        <w:numPr>
          <w:ilvl w:val="0"/>
          <w:numId w:val="14"/>
        </w:numPr>
        <w:ind w:left="540" w:right="347" w:hanging="540"/>
        <w:outlineLvl w:val="2"/>
        <w:rPr>
          <w:rFonts w:asciiTheme="majorBidi" w:hAnsiTheme="majorBidi" w:cstheme="majorBidi"/>
          <w:i/>
          <w:iCs/>
          <w:sz w:val="22"/>
          <w:szCs w:val="22"/>
          <w:lang w:val="ro-RO"/>
        </w:rPr>
      </w:pPr>
      <w:r w:rsidRPr="00DE121B">
        <w:rPr>
          <w:rFonts w:asciiTheme="majorBidi" w:hAnsiTheme="majorBidi" w:cstheme="majorBidi"/>
          <w:i/>
          <w:iCs/>
          <w:sz w:val="22"/>
          <w:szCs w:val="22"/>
          <w:lang w:val="ro-RO"/>
        </w:rPr>
        <w:t>Î</w:t>
      </w:r>
      <w:r w:rsidR="00153126" w:rsidRPr="00DE121B">
        <w:rPr>
          <w:rFonts w:asciiTheme="majorBidi" w:hAnsiTheme="majorBidi" w:cstheme="majorBidi"/>
          <w:i/>
          <w:iCs/>
          <w:sz w:val="22"/>
          <w:szCs w:val="22"/>
          <w:lang w:val="ro-RO"/>
        </w:rPr>
        <w:t xml:space="preserve">n situația </w:t>
      </w:r>
      <w:r w:rsidRPr="00DE121B">
        <w:rPr>
          <w:rFonts w:asciiTheme="majorBidi" w:hAnsiTheme="majorBidi" w:cstheme="majorBidi"/>
          <w:i/>
          <w:iCs/>
          <w:sz w:val="22"/>
          <w:szCs w:val="22"/>
          <w:lang w:val="ro-RO"/>
        </w:rPr>
        <w:t>î</w:t>
      </w:r>
      <w:r w:rsidR="00153126" w:rsidRPr="00DE121B">
        <w:rPr>
          <w:rFonts w:asciiTheme="majorBidi" w:hAnsiTheme="majorBidi" w:cstheme="majorBidi"/>
          <w:i/>
          <w:iCs/>
          <w:sz w:val="22"/>
          <w:szCs w:val="22"/>
          <w:lang w:val="ro-RO"/>
        </w:rPr>
        <w:t>n care acționarul va transmite succesiv mai mult de o procur</w:t>
      </w:r>
      <w:r w:rsidRPr="00DE121B">
        <w:rPr>
          <w:rFonts w:asciiTheme="majorBidi" w:hAnsiTheme="majorBidi" w:cstheme="majorBidi"/>
          <w:i/>
          <w:iCs/>
          <w:sz w:val="22"/>
          <w:szCs w:val="22"/>
          <w:lang w:val="ro-RO"/>
        </w:rPr>
        <w:t>ă</w:t>
      </w:r>
      <w:r w:rsidR="00153126" w:rsidRPr="00DE121B">
        <w:rPr>
          <w:rFonts w:asciiTheme="majorBidi" w:hAnsiTheme="majorBidi" w:cstheme="majorBidi"/>
          <w:i/>
          <w:iCs/>
          <w:sz w:val="22"/>
          <w:szCs w:val="22"/>
          <w:lang w:val="ro-RO"/>
        </w:rPr>
        <w:t xml:space="preserve"> special</w:t>
      </w:r>
      <w:r w:rsidRPr="00DE121B">
        <w:rPr>
          <w:rFonts w:asciiTheme="majorBidi" w:hAnsiTheme="majorBidi" w:cstheme="majorBidi"/>
          <w:i/>
          <w:iCs/>
          <w:sz w:val="22"/>
          <w:szCs w:val="22"/>
          <w:lang w:val="ro-RO"/>
        </w:rPr>
        <w:t>ă</w:t>
      </w:r>
      <w:r w:rsidR="00153126" w:rsidRPr="00DE121B">
        <w:rPr>
          <w:rFonts w:asciiTheme="majorBidi" w:hAnsiTheme="majorBidi" w:cstheme="majorBidi"/>
          <w:i/>
          <w:iCs/>
          <w:sz w:val="22"/>
          <w:szCs w:val="22"/>
          <w:lang w:val="ro-RO"/>
        </w:rPr>
        <w:t>, Societatea va considera c</w:t>
      </w:r>
      <w:r w:rsidRPr="00DE121B">
        <w:rPr>
          <w:rFonts w:asciiTheme="majorBidi" w:hAnsiTheme="majorBidi" w:cstheme="majorBidi"/>
          <w:i/>
          <w:iCs/>
          <w:sz w:val="22"/>
          <w:szCs w:val="22"/>
          <w:lang w:val="ro-RO"/>
        </w:rPr>
        <w:t>ă</w:t>
      </w:r>
      <w:r w:rsidR="00153126" w:rsidRPr="00DE121B">
        <w:rPr>
          <w:rFonts w:asciiTheme="majorBidi" w:hAnsiTheme="majorBidi" w:cstheme="majorBidi"/>
          <w:i/>
          <w:iCs/>
          <w:sz w:val="22"/>
          <w:szCs w:val="22"/>
          <w:lang w:val="ro-RO"/>
        </w:rPr>
        <w:t xml:space="preserve"> procura special</w:t>
      </w:r>
      <w:r w:rsidRPr="00DE121B">
        <w:rPr>
          <w:rFonts w:asciiTheme="majorBidi" w:hAnsiTheme="majorBidi" w:cstheme="majorBidi"/>
          <w:i/>
          <w:iCs/>
          <w:sz w:val="22"/>
          <w:szCs w:val="22"/>
          <w:lang w:val="ro-RO"/>
        </w:rPr>
        <w:t>ă</w:t>
      </w:r>
      <w:r w:rsidR="00153126" w:rsidRPr="00DE121B">
        <w:rPr>
          <w:rFonts w:asciiTheme="majorBidi" w:hAnsiTheme="majorBidi" w:cstheme="majorBidi"/>
          <w:i/>
          <w:iCs/>
          <w:sz w:val="22"/>
          <w:szCs w:val="22"/>
          <w:lang w:val="ro-RO"/>
        </w:rPr>
        <w:t xml:space="preserve"> cu data cea mai recent</w:t>
      </w:r>
      <w:r w:rsidRPr="00DE121B">
        <w:rPr>
          <w:rFonts w:asciiTheme="majorBidi" w:hAnsiTheme="majorBidi" w:cstheme="majorBidi"/>
          <w:i/>
          <w:iCs/>
          <w:sz w:val="22"/>
          <w:szCs w:val="22"/>
          <w:lang w:val="ro-RO"/>
        </w:rPr>
        <w:t>ă</w:t>
      </w:r>
      <w:r w:rsidR="00153126" w:rsidRPr="00DE121B">
        <w:rPr>
          <w:rFonts w:asciiTheme="majorBidi" w:hAnsiTheme="majorBidi" w:cstheme="majorBidi"/>
          <w:i/>
          <w:iCs/>
          <w:sz w:val="22"/>
          <w:szCs w:val="22"/>
          <w:lang w:val="ro-RO"/>
        </w:rPr>
        <w:t xml:space="preserve"> revoc</w:t>
      </w:r>
      <w:r w:rsidRPr="00DE121B">
        <w:rPr>
          <w:rFonts w:asciiTheme="majorBidi" w:hAnsiTheme="majorBidi" w:cstheme="majorBidi"/>
          <w:i/>
          <w:iCs/>
          <w:sz w:val="22"/>
          <w:szCs w:val="22"/>
          <w:lang w:val="ro-RO"/>
        </w:rPr>
        <w:t>ă</w:t>
      </w:r>
      <w:r w:rsidR="00153126" w:rsidRPr="00DE121B">
        <w:rPr>
          <w:rFonts w:asciiTheme="majorBidi" w:hAnsiTheme="majorBidi" w:cstheme="majorBidi"/>
          <w:i/>
          <w:iCs/>
          <w:sz w:val="22"/>
          <w:szCs w:val="22"/>
          <w:lang w:val="ro-RO"/>
        </w:rPr>
        <w:t xml:space="preserve"> toate procurile speciale transmise anterior. </w:t>
      </w:r>
    </w:p>
    <w:p w14:paraId="2E242B7A" w14:textId="77777777" w:rsidR="0067785B" w:rsidRPr="00DE121B" w:rsidRDefault="0067785B" w:rsidP="001D603C">
      <w:pPr>
        <w:ind w:left="0" w:right="347"/>
        <w:outlineLvl w:val="2"/>
        <w:rPr>
          <w:rFonts w:asciiTheme="majorBidi" w:hAnsiTheme="majorBidi" w:cstheme="majorBidi"/>
          <w:sz w:val="22"/>
          <w:szCs w:val="22"/>
          <w:lang w:val="ro-RO"/>
        </w:rPr>
      </w:pPr>
    </w:p>
    <w:p w14:paraId="64DB8CA8" w14:textId="476B8C5D" w:rsidR="00153126" w:rsidRPr="00DE121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b/>
          <w:bCs/>
          <w:sz w:val="22"/>
          <w:szCs w:val="22"/>
          <w:lang w:val="ro-RO"/>
        </w:rPr>
        <w:t>Data</w:t>
      </w:r>
      <w:r w:rsidRPr="00DE121B">
        <w:rPr>
          <w:rFonts w:asciiTheme="majorBidi" w:hAnsiTheme="majorBidi" w:cstheme="majorBidi"/>
          <w:sz w:val="22"/>
          <w:szCs w:val="22"/>
          <w:lang w:val="ro-RO"/>
        </w:rPr>
        <w:t xml:space="preserve"> </w:t>
      </w:r>
      <w:r w:rsidR="0067785B" w:rsidRPr="00DE121B">
        <w:rPr>
          <w:rFonts w:asciiTheme="majorBidi" w:hAnsiTheme="majorBidi" w:cstheme="majorBidi"/>
          <w:b/>
          <w:bCs/>
          <w:sz w:val="22"/>
          <w:szCs w:val="22"/>
          <w:lang w:val="ro-RO"/>
        </w:rPr>
        <w:t>……./……./</w:t>
      </w:r>
      <w:r w:rsidR="00146E33" w:rsidRPr="00DE121B">
        <w:rPr>
          <w:rFonts w:asciiTheme="majorBidi" w:hAnsiTheme="majorBidi" w:cstheme="majorBidi"/>
          <w:b/>
          <w:bCs/>
          <w:sz w:val="22"/>
          <w:szCs w:val="22"/>
          <w:lang w:val="ro-RO"/>
        </w:rPr>
        <w:t>........</w:t>
      </w:r>
    </w:p>
    <w:p w14:paraId="73C6DFF0" w14:textId="6823587F" w:rsidR="00153126" w:rsidRPr="00DE121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b/>
          <w:bCs/>
          <w:sz w:val="22"/>
          <w:szCs w:val="22"/>
          <w:lang w:val="ro-RO"/>
        </w:rPr>
        <w:t>Nume ac</w:t>
      </w:r>
      <w:r w:rsidR="006072D6" w:rsidRPr="00DE121B">
        <w:rPr>
          <w:rFonts w:asciiTheme="majorBidi" w:hAnsiTheme="majorBidi" w:cstheme="majorBidi"/>
          <w:b/>
          <w:bCs/>
          <w:sz w:val="22"/>
          <w:szCs w:val="22"/>
          <w:lang w:val="ro-RO"/>
        </w:rPr>
        <w:t>ț</w:t>
      </w:r>
      <w:r w:rsidRPr="00DE121B">
        <w:rPr>
          <w:rFonts w:asciiTheme="majorBidi" w:hAnsiTheme="majorBidi" w:cstheme="majorBidi"/>
          <w:b/>
          <w:bCs/>
          <w:sz w:val="22"/>
          <w:szCs w:val="22"/>
          <w:lang w:val="ro-RO"/>
        </w:rPr>
        <w:t>ionar</w:t>
      </w:r>
      <w:r w:rsidRPr="00DE121B">
        <w:rPr>
          <w:rFonts w:asciiTheme="majorBidi" w:hAnsiTheme="majorBidi" w:cstheme="majorBidi"/>
          <w:sz w:val="22"/>
          <w:szCs w:val="22"/>
          <w:lang w:val="ro-RO"/>
        </w:rPr>
        <w:t>,</w:t>
      </w:r>
    </w:p>
    <w:p w14:paraId="71AA7AB9" w14:textId="26BAED1B" w:rsidR="0067785B" w:rsidRPr="00DE121B" w:rsidRDefault="0067785B" w:rsidP="001D603C">
      <w:pPr>
        <w:ind w:left="0" w:right="347"/>
        <w:outlineLvl w:val="2"/>
        <w:rPr>
          <w:rFonts w:asciiTheme="majorBidi" w:hAnsiTheme="majorBidi" w:cstheme="majorBidi"/>
          <w:sz w:val="22"/>
          <w:szCs w:val="22"/>
          <w:lang w:val="ro-RO"/>
        </w:rPr>
      </w:pPr>
      <w:r w:rsidRPr="00DE121B">
        <w:rPr>
          <w:rFonts w:asciiTheme="majorBidi" w:hAnsiTheme="majorBidi" w:cstheme="majorBidi"/>
          <w:sz w:val="22"/>
          <w:szCs w:val="22"/>
          <w:lang w:val="ro-RO"/>
        </w:rPr>
        <w:t>………………………………………………………..</w:t>
      </w:r>
    </w:p>
    <w:p w14:paraId="2F89F200" w14:textId="430C8FB4" w:rsidR="00153126" w:rsidRPr="00DE121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sz w:val="22"/>
          <w:szCs w:val="22"/>
          <w:lang w:val="ro-RO"/>
        </w:rPr>
        <w:t>[</w:t>
      </w:r>
      <w:r w:rsidRPr="00DE121B">
        <w:rPr>
          <w:rFonts w:asciiTheme="majorBidi" w:hAnsiTheme="majorBidi" w:cstheme="majorBidi"/>
          <w:i/>
          <w:iCs/>
          <w:sz w:val="22"/>
          <w:szCs w:val="22"/>
          <w:lang w:val="ro-RO"/>
        </w:rPr>
        <w:t xml:space="preserve">numele </w:t>
      </w:r>
      <w:r w:rsidR="006072D6" w:rsidRPr="00DE121B">
        <w:rPr>
          <w:rFonts w:asciiTheme="majorBidi" w:hAnsiTheme="majorBidi" w:cstheme="majorBidi"/>
          <w:i/>
          <w:iCs/>
          <w:sz w:val="22"/>
          <w:szCs w:val="22"/>
          <w:lang w:val="ro-RO"/>
        </w:rPr>
        <w:t>ș</w:t>
      </w:r>
      <w:r w:rsidRPr="00DE121B">
        <w:rPr>
          <w:rFonts w:asciiTheme="majorBidi" w:hAnsiTheme="majorBidi" w:cstheme="majorBidi"/>
          <w:i/>
          <w:iCs/>
          <w:sz w:val="22"/>
          <w:szCs w:val="22"/>
          <w:lang w:val="ro-RO"/>
        </w:rPr>
        <w:t>i prenumele ac</w:t>
      </w:r>
      <w:r w:rsidR="006072D6" w:rsidRPr="00DE121B">
        <w:rPr>
          <w:rFonts w:asciiTheme="majorBidi" w:hAnsiTheme="majorBidi" w:cstheme="majorBidi"/>
          <w:i/>
          <w:iCs/>
          <w:sz w:val="22"/>
          <w:szCs w:val="22"/>
          <w:lang w:val="ro-RO"/>
        </w:rPr>
        <w:t>ț</w:t>
      </w:r>
      <w:r w:rsidRPr="00DE121B">
        <w:rPr>
          <w:rFonts w:asciiTheme="majorBidi" w:hAnsiTheme="majorBidi" w:cstheme="majorBidi"/>
          <w:i/>
          <w:iCs/>
          <w:sz w:val="22"/>
          <w:szCs w:val="22"/>
          <w:lang w:val="ro-RO"/>
        </w:rPr>
        <w:t>ionarului persoan</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 xml:space="preserve"> fizic</w:t>
      </w:r>
      <w:r w:rsidR="006072D6" w:rsidRPr="00DE121B">
        <w:rPr>
          <w:rFonts w:asciiTheme="majorBidi" w:hAnsiTheme="majorBidi" w:cstheme="majorBidi"/>
          <w:i/>
          <w:iCs/>
          <w:sz w:val="22"/>
          <w:szCs w:val="22"/>
          <w:lang w:val="ro-RO"/>
        </w:rPr>
        <w:t>ă</w:t>
      </w:r>
      <w:r w:rsidRPr="00DE121B">
        <w:rPr>
          <w:rFonts w:asciiTheme="majorBidi" w:hAnsiTheme="majorBidi" w:cstheme="majorBidi"/>
          <w:i/>
          <w:iCs/>
          <w:sz w:val="22"/>
          <w:szCs w:val="22"/>
          <w:lang w:val="ro-RO"/>
        </w:rPr>
        <w:t xml:space="preserve"> sau a reprezentantului legal al ac</w:t>
      </w:r>
      <w:r w:rsidR="006072D6" w:rsidRPr="00DE121B">
        <w:rPr>
          <w:rFonts w:asciiTheme="majorBidi" w:hAnsiTheme="majorBidi" w:cstheme="majorBidi"/>
          <w:i/>
          <w:iCs/>
          <w:sz w:val="22"/>
          <w:szCs w:val="22"/>
          <w:lang w:val="ro-RO"/>
        </w:rPr>
        <w:t>ț</w:t>
      </w:r>
      <w:r w:rsidRPr="00DE121B">
        <w:rPr>
          <w:rFonts w:asciiTheme="majorBidi" w:hAnsiTheme="majorBidi" w:cstheme="majorBidi"/>
          <w:i/>
          <w:iCs/>
          <w:sz w:val="22"/>
          <w:szCs w:val="22"/>
          <w:lang w:val="ro-RO"/>
        </w:rPr>
        <w:t>ionarului persoan</w:t>
      </w:r>
      <w:r w:rsidR="006072D6" w:rsidRPr="00DE121B">
        <w:rPr>
          <w:rFonts w:asciiTheme="majorBidi" w:hAnsiTheme="majorBidi" w:cstheme="majorBidi"/>
          <w:i/>
          <w:iCs/>
          <w:sz w:val="22"/>
          <w:szCs w:val="22"/>
          <w:lang w:val="ro-RO"/>
        </w:rPr>
        <w:t xml:space="preserve">ă </w:t>
      </w:r>
      <w:r w:rsidRPr="00DE121B">
        <w:rPr>
          <w:rFonts w:asciiTheme="majorBidi" w:hAnsiTheme="majorBidi" w:cstheme="majorBidi"/>
          <w:i/>
          <w:iCs/>
          <w:sz w:val="22"/>
          <w:szCs w:val="22"/>
          <w:lang w:val="ro-RO"/>
        </w:rPr>
        <w:t>juridic</w:t>
      </w:r>
      <w:r w:rsidR="006072D6" w:rsidRPr="00DE121B">
        <w:rPr>
          <w:rFonts w:asciiTheme="majorBidi" w:hAnsiTheme="majorBidi" w:cstheme="majorBidi"/>
          <w:i/>
          <w:iCs/>
          <w:sz w:val="22"/>
          <w:szCs w:val="22"/>
          <w:lang w:val="ro-RO"/>
        </w:rPr>
        <w:t>ă</w:t>
      </w:r>
      <w:r w:rsidRPr="00DE121B">
        <w:rPr>
          <w:rFonts w:asciiTheme="majorBidi" w:hAnsiTheme="majorBidi" w:cstheme="majorBidi"/>
          <w:sz w:val="22"/>
          <w:szCs w:val="22"/>
          <w:lang w:val="ro-RO"/>
        </w:rPr>
        <w:t>]</w:t>
      </w:r>
    </w:p>
    <w:p w14:paraId="287A144C" w14:textId="19EFF121" w:rsidR="00153126" w:rsidRPr="00DE121B" w:rsidRDefault="00153126" w:rsidP="001D603C">
      <w:pPr>
        <w:ind w:left="0" w:right="347"/>
        <w:outlineLvl w:val="2"/>
        <w:rPr>
          <w:rFonts w:asciiTheme="majorBidi" w:hAnsiTheme="majorBidi" w:cstheme="majorBidi"/>
          <w:sz w:val="22"/>
          <w:szCs w:val="22"/>
          <w:lang w:val="ro-RO"/>
        </w:rPr>
      </w:pPr>
      <w:r w:rsidRPr="00DE121B">
        <w:rPr>
          <w:rFonts w:asciiTheme="majorBidi" w:hAnsiTheme="majorBidi" w:cstheme="majorBidi"/>
          <w:b/>
          <w:bCs/>
          <w:sz w:val="22"/>
          <w:szCs w:val="22"/>
          <w:lang w:val="ro-RO"/>
        </w:rPr>
        <w:t>Semn</w:t>
      </w:r>
      <w:r w:rsidR="006072D6" w:rsidRPr="00DE121B">
        <w:rPr>
          <w:rFonts w:asciiTheme="majorBidi" w:hAnsiTheme="majorBidi" w:cstheme="majorBidi"/>
          <w:b/>
          <w:bCs/>
          <w:sz w:val="22"/>
          <w:szCs w:val="22"/>
          <w:lang w:val="ro-RO"/>
        </w:rPr>
        <w:t>ă</w:t>
      </w:r>
      <w:r w:rsidRPr="00DE121B">
        <w:rPr>
          <w:rFonts w:asciiTheme="majorBidi" w:hAnsiTheme="majorBidi" w:cstheme="majorBidi"/>
          <w:b/>
          <w:bCs/>
          <w:sz w:val="22"/>
          <w:szCs w:val="22"/>
          <w:lang w:val="ro-RO"/>
        </w:rPr>
        <w:t>tur</w:t>
      </w:r>
      <w:r w:rsidR="006072D6" w:rsidRPr="00DE121B">
        <w:rPr>
          <w:rFonts w:asciiTheme="majorBidi" w:hAnsiTheme="majorBidi" w:cstheme="majorBidi"/>
          <w:b/>
          <w:bCs/>
          <w:sz w:val="22"/>
          <w:szCs w:val="22"/>
          <w:lang w:val="ro-RO"/>
        </w:rPr>
        <w:t>ă</w:t>
      </w:r>
      <w:r w:rsidR="0067785B" w:rsidRPr="00DE121B">
        <w:rPr>
          <w:rFonts w:asciiTheme="majorBidi" w:hAnsiTheme="majorBidi" w:cstheme="majorBidi"/>
          <w:sz w:val="22"/>
          <w:szCs w:val="22"/>
          <w:lang w:val="ro-RO"/>
        </w:rPr>
        <w:t xml:space="preserve"> ________________________________</w:t>
      </w:r>
    </w:p>
    <w:sectPr w:rsidR="00153126" w:rsidRPr="00DE121B" w:rsidSect="00667D86">
      <w:headerReference w:type="default" r:id="rId11"/>
      <w:footerReference w:type="default" r:id="rId12"/>
      <w:headerReference w:type="first" r:id="rId13"/>
      <w:footerReference w:type="first" r:id="rId14"/>
      <w:endnotePr>
        <w:numFmt w:val="decimal"/>
      </w:endnotePr>
      <w:pgSz w:w="11907" w:h="16839" w:code="9"/>
      <w:pgMar w:top="1440" w:right="850" w:bottom="403" w:left="1170" w:header="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C83841" w14:textId="77777777" w:rsidR="00667D86" w:rsidRDefault="00667D86">
      <w:r>
        <w:separator/>
      </w:r>
    </w:p>
  </w:endnote>
  <w:endnote w:type="continuationSeparator" w:id="0">
    <w:p w14:paraId="5345FB6E" w14:textId="77777777" w:rsidR="00667D86" w:rsidRDefault="0066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charset w:val="00"/>
    <w:family w:val="auto"/>
    <w:pitch w:val="variable"/>
    <w:sig w:usb0="2000020F" w:usb1="00000003" w:usb2="00000000" w:usb3="00000000" w:csb0="00000197" w:csb1="00000000"/>
  </w:font>
  <w:font w:name="Montserrat">
    <w:altName w:val="Montserrat"/>
    <w:charset w:val="00"/>
    <w:family w:val="auto"/>
    <w:pitch w:val="variable"/>
    <w:sig w:usb0="2000020F" w:usb1="00000003" w:usb2="00000000" w:usb3="00000000" w:csb0="00000197" w:csb1="00000000"/>
  </w:font>
  <w:font w:name="Baloo">
    <w:altName w:val="Nirmala UI"/>
    <w:charset w:val="4D"/>
    <w:family w:val="script"/>
    <w:pitch w:val="variable"/>
    <w:sig w:usb0="A000807F" w:usb1="4000207B" w:usb2="00000000" w:usb3="00000000" w:csb0="00000193" w:csb1="00000000"/>
  </w:font>
  <w:font w:name="Montserrat Medium">
    <w:charset w:val="00"/>
    <w:family w:val="auto"/>
    <w:pitch w:val="variable"/>
    <w:sig w:usb0="2000020F" w:usb1="00000003" w:usb2="00000000" w:usb3="00000000" w:csb0="00000197"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864A8B" w14:textId="42F2A157" w:rsidR="00A15788" w:rsidRDefault="009E543C" w:rsidP="00DB41FA">
    <w:pPr>
      <w:pStyle w:val="Footer"/>
      <w:jc w:val="center"/>
    </w:pPr>
    <w:r>
      <w:rPr>
        <w:rFonts w:ascii="Montserrat Light" w:hAnsi="Montserrat Light"/>
        <w:noProof/>
      </w:rPr>
      <w:drawing>
        <wp:anchor distT="0" distB="0" distL="114300" distR="114300" simplePos="0" relativeHeight="251672576" behindDoc="0" locked="0" layoutInCell="1" allowOverlap="1" wp14:anchorId="71244C23" wp14:editId="5194DEE5">
          <wp:simplePos x="0" y="0"/>
          <wp:positionH relativeFrom="column">
            <wp:posOffset>-120650</wp:posOffset>
          </wp:positionH>
          <wp:positionV relativeFrom="paragraph">
            <wp:posOffset>-635</wp:posOffset>
          </wp:positionV>
          <wp:extent cx="1681546" cy="234315"/>
          <wp:effectExtent l="0" t="0" r="0" b="0"/>
          <wp:wrapNone/>
          <wp:docPr id="15877362" name="Picture 15877362"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498C69" w14:textId="2EE36505" w:rsidR="00C7416C" w:rsidRPr="00DB3E96" w:rsidRDefault="003503E7" w:rsidP="00C7416C">
    <w:pPr>
      <w:spacing w:after="0" w:line="240" w:lineRule="auto"/>
      <w:ind w:left="0"/>
      <w:jc w:val="left"/>
      <w:rPr>
        <w:rFonts w:ascii="Montserrat" w:hAnsi="Montserrat" w:cs="Baloo"/>
        <w:b/>
        <w:color w:val="807FB8"/>
        <w:sz w:val="16"/>
        <w:szCs w:val="16"/>
        <w:lang w:val="en-GB" w:eastAsia="en-GB"/>
      </w:rPr>
    </w:pPr>
    <w:r>
      <w:rPr>
        <w:noProof/>
      </w:rPr>
      <w:drawing>
        <wp:anchor distT="0" distB="0" distL="114300" distR="114300" simplePos="0" relativeHeight="251670528" behindDoc="0" locked="0" layoutInCell="1" allowOverlap="1" wp14:anchorId="64A7488E" wp14:editId="00976454">
          <wp:simplePos x="0" y="0"/>
          <wp:positionH relativeFrom="column">
            <wp:posOffset>0</wp:posOffset>
          </wp:positionH>
          <wp:positionV relativeFrom="paragraph">
            <wp:posOffset>-635</wp:posOffset>
          </wp:positionV>
          <wp:extent cx="6496050" cy="1087755"/>
          <wp:effectExtent l="0" t="0" r="0" b="0"/>
          <wp:wrapNone/>
          <wp:docPr id="56104405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2" cstate="print">
                    <a:alphaModFix amt="70000"/>
                    <a:extLst>
                      <a:ext uri="{28A0092B-C50C-407E-A947-70E740481C1C}">
                        <a14:useLocalDpi xmlns:a14="http://schemas.microsoft.com/office/drawing/2010/main" val="0"/>
                      </a:ext>
                    </a:extLst>
                  </a:blip>
                  <a:stretch>
                    <a:fillRect/>
                  </a:stretch>
                </pic:blipFill>
                <pic:spPr>
                  <a:xfrm>
                    <a:off x="0" y="0"/>
                    <a:ext cx="6496050" cy="1087755"/>
                  </a:xfrm>
                  <a:prstGeom prst="rect">
                    <a:avLst/>
                  </a:prstGeom>
                </pic:spPr>
              </pic:pic>
            </a:graphicData>
          </a:graphic>
          <wp14:sizeRelH relativeFrom="margin">
            <wp14:pctWidth>0</wp14:pctWidth>
          </wp14:sizeRelH>
        </wp:anchor>
      </w:drawing>
    </w:r>
    <w:r w:rsidR="00C7416C" w:rsidRPr="00DB3E96">
      <w:rPr>
        <w:rFonts w:ascii="Montserrat" w:hAnsi="Montserrat" w:cs="Baloo"/>
        <w:b/>
        <w:color w:val="807FB8"/>
        <w:sz w:val="16"/>
        <w:szCs w:val="16"/>
        <w:lang w:val="en-GB" w:eastAsia="en-GB"/>
      </w:rPr>
      <w:t>Meta Estate Trust S.A.</w:t>
    </w:r>
  </w:p>
  <w:p w14:paraId="139C5F08" w14:textId="77777777" w:rsidR="00C7416C" w:rsidRPr="00DB3E96" w:rsidRDefault="00C7416C" w:rsidP="00C7416C">
    <w:pPr>
      <w:spacing w:after="0" w:line="240" w:lineRule="auto"/>
      <w:ind w:left="0"/>
      <w:jc w:val="left"/>
      <w:rPr>
        <w:rFonts w:ascii="Montserrat" w:hAnsi="Montserrat" w:cs="Baloo"/>
        <w:color w:val="807FB8"/>
        <w:sz w:val="16"/>
        <w:szCs w:val="16"/>
        <w:lang w:val="en-GB" w:eastAsia="en-GB"/>
      </w:rPr>
    </w:pPr>
    <w:r w:rsidRPr="00DB3E96">
      <w:rPr>
        <w:rFonts w:ascii="Montserrat" w:hAnsi="Montserrat" w:cs="Baloo"/>
        <w:color w:val="807FB8"/>
        <w:sz w:val="16"/>
        <w:szCs w:val="16"/>
        <w:lang w:val="en-GB" w:eastAsia="en-GB"/>
      </w:rPr>
      <w:t xml:space="preserve">Str. </w:t>
    </w:r>
    <w:proofErr w:type="spellStart"/>
    <w:r w:rsidRPr="00DB3E96">
      <w:rPr>
        <w:rFonts w:ascii="Montserrat Medium" w:hAnsi="Montserrat Medium" w:cs="Baloo"/>
        <w:color w:val="807FB8"/>
        <w:sz w:val="16"/>
        <w:szCs w:val="16"/>
        <w:lang w:val="en-GB" w:eastAsia="en-GB"/>
      </w:rPr>
      <w:t>Muntii</w:t>
    </w:r>
    <w:proofErr w:type="spellEnd"/>
    <w:r w:rsidRPr="00DB3E96">
      <w:rPr>
        <w:rFonts w:ascii="Montserrat Medium" w:hAnsi="Montserrat Medium" w:cs="Baloo"/>
        <w:color w:val="807FB8"/>
        <w:sz w:val="16"/>
        <w:szCs w:val="16"/>
        <w:lang w:val="en-GB" w:eastAsia="en-GB"/>
      </w:rPr>
      <w:t xml:space="preserve"> Tatra</w:t>
    </w:r>
    <w:r w:rsidRPr="00DB3E96">
      <w:rPr>
        <w:rFonts w:ascii="Montserrat" w:hAnsi="Montserrat" w:cs="Baloo"/>
        <w:color w:val="807FB8"/>
        <w:sz w:val="16"/>
        <w:szCs w:val="16"/>
        <w:lang w:val="en-GB" w:eastAsia="en-GB"/>
      </w:rPr>
      <w:t xml:space="preserve"> nr. 4-10, </w:t>
    </w:r>
    <w:proofErr w:type="spellStart"/>
    <w:r w:rsidRPr="00DB3E96">
      <w:rPr>
        <w:rFonts w:ascii="Montserrat" w:hAnsi="Montserrat" w:cs="Baloo"/>
        <w:color w:val="807FB8"/>
        <w:sz w:val="16"/>
        <w:szCs w:val="16"/>
        <w:lang w:val="en-GB" w:eastAsia="en-GB"/>
      </w:rPr>
      <w:t>Etaj</w:t>
    </w:r>
    <w:proofErr w:type="spellEnd"/>
    <w:r w:rsidRPr="00DB3E96">
      <w:rPr>
        <w:rFonts w:ascii="Montserrat" w:hAnsi="Montserrat" w:cs="Baloo"/>
        <w:color w:val="807FB8"/>
        <w:sz w:val="16"/>
        <w:szCs w:val="16"/>
        <w:lang w:val="en-GB" w:eastAsia="en-GB"/>
      </w:rPr>
      <w:t xml:space="preserve"> 4, Sector 1, București, Romania</w:t>
    </w:r>
  </w:p>
  <w:p w14:paraId="70F662EF" w14:textId="77777777" w:rsidR="00C7416C" w:rsidRPr="009224BB" w:rsidRDefault="00C7416C" w:rsidP="00C7416C">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en-GB"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373E7165" w14:textId="77777777" w:rsidR="00C7416C" w:rsidRPr="009224BB" w:rsidRDefault="00C7416C" w:rsidP="00C7416C">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71911238" w14:textId="77777777" w:rsidR="00C7416C" w:rsidRPr="00DB3E96" w:rsidRDefault="00C7416C" w:rsidP="00C7416C">
    <w:pPr>
      <w:spacing w:after="0" w:line="240" w:lineRule="auto"/>
      <w:ind w:left="0"/>
      <w:jc w:val="left"/>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41D42D1" w14:textId="77777777" w:rsidR="00A06DBC" w:rsidRDefault="00A06DBC" w:rsidP="00A850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0C6C48" w14:textId="4C5829E1" w:rsidR="00D45447" w:rsidRDefault="00D32588" w:rsidP="00D45447">
    <w:pPr>
      <w:pStyle w:val="Reporttableleft"/>
      <w:jc w:val="center"/>
    </w:pPr>
    <w:r>
      <w:rPr>
        <w:noProof/>
      </w:rPr>
      <w:drawing>
        <wp:anchor distT="0" distB="0" distL="114300" distR="114300" simplePos="0" relativeHeight="251665408" behindDoc="0" locked="0" layoutInCell="1" allowOverlap="1" wp14:anchorId="33130FDD" wp14:editId="1BF357A9">
          <wp:simplePos x="0" y="0"/>
          <wp:positionH relativeFrom="column">
            <wp:posOffset>0</wp:posOffset>
          </wp:positionH>
          <wp:positionV relativeFrom="paragraph">
            <wp:posOffset>151765</wp:posOffset>
          </wp:positionV>
          <wp:extent cx="6426200" cy="1087755"/>
          <wp:effectExtent l="0" t="0" r="0" b="0"/>
          <wp:wrapNone/>
          <wp:docPr id="43"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background pattern&#10;&#10;Description automatically generated"/>
                  <pic:cNvPicPr>
                    <a:picLocks noChangeAspect="1"/>
                  </pic:cNvPicPr>
                </pic:nvPicPr>
                <pic:blipFill>
                  <a:blip r:embed="rId1" cstate="print">
                    <a:alphaModFix amt="70000"/>
                    <a:extLst>
                      <a:ext uri="{28A0092B-C50C-407E-A947-70E740481C1C}">
                        <a14:useLocalDpi xmlns:a14="http://schemas.microsoft.com/office/drawing/2010/main" val="0"/>
                      </a:ext>
                    </a:extLst>
                  </a:blip>
                  <a:stretch>
                    <a:fillRect/>
                  </a:stretch>
                </pic:blipFill>
                <pic:spPr>
                  <a:xfrm>
                    <a:off x="0" y="0"/>
                    <a:ext cx="6426200" cy="1087755"/>
                  </a:xfrm>
                  <a:prstGeom prst="rect">
                    <a:avLst/>
                  </a:prstGeom>
                </pic:spPr>
              </pic:pic>
            </a:graphicData>
          </a:graphic>
          <wp14:sizeRelH relativeFrom="margin">
            <wp14:pctWidth>0</wp14:pctWidth>
          </wp14:sizeRelH>
        </wp:anchor>
      </w:drawing>
    </w:r>
  </w:p>
  <w:p w14:paraId="6D8DB0DF" w14:textId="4F87958A" w:rsidR="006E5248" w:rsidRPr="00DB3E96" w:rsidRDefault="006E5248" w:rsidP="006E5248">
    <w:pPr>
      <w:spacing w:after="0" w:line="240" w:lineRule="auto"/>
      <w:ind w:left="0"/>
      <w:jc w:val="left"/>
      <w:rPr>
        <w:rFonts w:ascii="Montserrat" w:hAnsi="Montserrat" w:cs="Baloo"/>
        <w:b/>
        <w:color w:val="807FB8"/>
        <w:sz w:val="16"/>
        <w:szCs w:val="16"/>
        <w:lang w:val="en-GB" w:eastAsia="en-GB"/>
      </w:rPr>
    </w:pPr>
    <w:r w:rsidRPr="00DB3E96">
      <w:rPr>
        <w:rFonts w:ascii="Montserrat" w:hAnsi="Montserrat" w:cs="Baloo"/>
        <w:b/>
        <w:color w:val="807FB8"/>
        <w:sz w:val="16"/>
        <w:szCs w:val="16"/>
        <w:lang w:val="en-GB" w:eastAsia="en-GB"/>
      </w:rPr>
      <w:t>Meta Estate Trust S.A.</w:t>
    </w:r>
  </w:p>
  <w:p w14:paraId="6FC754D8" w14:textId="77777777" w:rsidR="006E5248" w:rsidRPr="00DB3E96" w:rsidRDefault="006E5248" w:rsidP="006E5248">
    <w:pPr>
      <w:spacing w:after="0" w:line="240" w:lineRule="auto"/>
      <w:ind w:left="0"/>
      <w:jc w:val="left"/>
      <w:rPr>
        <w:rFonts w:ascii="Montserrat" w:hAnsi="Montserrat" w:cs="Baloo"/>
        <w:color w:val="807FB8"/>
        <w:sz w:val="16"/>
        <w:szCs w:val="16"/>
        <w:lang w:val="en-GB" w:eastAsia="en-GB"/>
      </w:rPr>
    </w:pPr>
    <w:r w:rsidRPr="00DB3E96">
      <w:rPr>
        <w:rFonts w:ascii="Montserrat" w:hAnsi="Montserrat" w:cs="Baloo"/>
        <w:color w:val="807FB8"/>
        <w:sz w:val="16"/>
        <w:szCs w:val="16"/>
        <w:lang w:val="en-GB" w:eastAsia="en-GB"/>
      </w:rPr>
      <w:t xml:space="preserve">Str. </w:t>
    </w:r>
    <w:proofErr w:type="spellStart"/>
    <w:r w:rsidRPr="00DB3E96">
      <w:rPr>
        <w:rFonts w:ascii="Montserrat Medium" w:hAnsi="Montserrat Medium" w:cs="Baloo"/>
        <w:color w:val="807FB8"/>
        <w:sz w:val="16"/>
        <w:szCs w:val="16"/>
        <w:lang w:val="en-GB" w:eastAsia="en-GB"/>
      </w:rPr>
      <w:t>Muntii</w:t>
    </w:r>
    <w:proofErr w:type="spellEnd"/>
    <w:r w:rsidRPr="00DB3E96">
      <w:rPr>
        <w:rFonts w:ascii="Montserrat Medium" w:hAnsi="Montserrat Medium" w:cs="Baloo"/>
        <w:color w:val="807FB8"/>
        <w:sz w:val="16"/>
        <w:szCs w:val="16"/>
        <w:lang w:val="en-GB" w:eastAsia="en-GB"/>
      </w:rPr>
      <w:t xml:space="preserve"> Tatra</w:t>
    </w:r>
    <w:r w:rsidRPr="00DB3E96">
      <w:rPr>
        <w:rFonts w:ascii="Montserrat" w:hAnsi="Montserrat" w:cs="Baloo"/>
        <w:color w:val="807FB8"/>
        <w:sz w:val="16"/>
        <w:szCs w:val="16"/>
        <w:lang w:val="en-GB" w:eastAsia="en-GB"/>
      </w:rPr>
      <w:t xml:space="preserve"> nr. 4-10, </w:t>
    </w:r>
    <w:proofErr w:type="spellStart"/>
    <w:r w:rsidRPr="00DB3E96">
      <w:rPr>
        <w:rFonts w:ascii="Montserrat" w:hAnsi="Montserrat" w:cs="Baloo"/>
        <w:color w:val="807FB8"/>
        <w:sz w:val="16"/>
        <w:szCs w:val="16"/>
        <w:lang w:val="en-GB" w:eastAsia="en-GB"/>
      </w:rPr>
      <w:t>Etaj</w:t>
    </w:r>
    <w:proofErr w:type="spellEnd"/>
    <w:r w:rsidRPr="00DB3E96">
      <w:rPr>
        <w:rFonts w:ascii="Montserrat" w:hAnsi="Montserrat" w:cs="Baloo"/>
        <w:color w:val="807FB8"/>
        <w:sz w:val="16"/>
        <w:szCs w:val="16"/>
        <w:lang w:val="en-GB" w:eastAsia="en-GB"/>
      </w:rPr>
      <w:t xml:space="preserve"> 4, Sector 1, București, Romania</w:t>
    </w:r>
  </w:p>
  <w:p w14:paraId="4D0EC9CB" w14:textId="77777777" w:rsidR="006E5248" w:rsidRPr="009224BB" w:rsidRDefault="006E5248" w:rsidP="006E5248">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en-GB" w:eastAsia="en-GB"/>
      </w:rPr>
      <w:t xml:space="preserve">Nr. Reg. </w:t>
    </w:r>
    <w:proofErr w:type="spellStart"/>
    <w:r w:rsidRPr="009224BB">
      <w:rPr>
        <w:rFonts w:ascii="Montserrat" w:hAnsi="Montserrat" w:cs="Baloo"/>
        <w:color w:val="807FB8"/>
        <w:sz w:val="16"/>
        <w:szCs w:val="16"/>
        <w:lang w:val="fr-LU" w:eastAsia="en-GB"/>
      </w:rPr>
      <w:t>Comertului</w:t>
    </w:r>
    <w:proofErr w:type="spellEnd"/>
    <w:r w:rsidRPr="009224BB">
      <w:rPr>
        <w:rFonts w:ascii="Montserrat" w:hAnsi="Montserrat" w:cs="Baloo"/>
        <w:color w:val="807FB8"/>
        <w:sz w:val="16"/>
        <w:szCs w:val="16"/>
        <w:lang w:val="fr-LU" w:eastAsia="en-GB"/>
      </w:rPr>
      <w:t>: J40/4004/2021; CUI 43859039</w:t>
    </w:r>
  </w:p>
  <w:p w14:paraId="4B605D2B" w14:textId="77777777" w:rsidR="006E5248" w:rsidRPr="009224BB" w:rsidRDefault="006E5248" w:rsidP="006E5248">
    <w:pPr>
      <w:spacing w:after="0" w:line="240" w:lineRule="auto"/>
      <w:ind w:left="0"/>
      <w:jc w:val="left"/>
      <w:rPr>
        <w:rFonts w:ascii="Montserrat" w:hAnsi="Montserrat" w:cs="Baloo"/>
        <w:color w:val="807FB8"/>
        <w:sz w:val="16"/>
        <w:szCs w:val="16"/>
        <w:lang w:val="fr-LU" w:eastAsia="en-GB"/>
      </w:rPr>
    </w:pPr>
    <w:r w:rsidRPr="009224BB">
      <w:rPr>
        <w:rFonts w:ascii="Montserrat" w:hAnsi="Montserrat" w:cs="Baloo"/>
        <w:color w:val="807FB8"/>
        <w:sz w:val="16"/>
        <w:szCs w:val="16"/>
        <w:lang w:val="fr-LU" w:eastAsia="en-GB"/>
      </w:rPr>
      <w:t xml:space="preserve">Capital social </w:t>
    </w:r>
    <w:proofErr w:type="spellStart"/>
    <w:proofErr w:type="gramStart"/>
    <w:r w:rsidRPr="009224BB">
      <w:rPr>
        <w:rFonts w:ascii="Montserrat" w:hAnsi="Montserrat" w:cs="Baloo"/>
        <w:color w:val="807FB8"/>
        <w:sz w:val="16"/>
        <w:szCs w:val="16"/>
        <w:lang w:val="fr-LU" w:eastAsia="en-GB"/>
      </w:rPr>
      <w:t>subscris</w:t>
    </w:r>
    <w:proofErr w:type="spellEnd"/>
    <w:r w:rsidRPr="009224BB">
      <w:rPr>
        <w:rFonts w:ascii="Montserrat" w:hAnsi="Montserrat" w:cs="Baloo"/>
        <w:color w:val="807FB8"/>
        <w:sz w:val="16"/>
        <w:szCs w:val="16"/>
        <w:lang w:val="fr-LU" w:eastAsia="en-GB"/>
      </w:rPr>
      <w:t>:</w:t>
    </w:r>
    <w:proofErr w:type="gramEnd"/>
    <w:r w:rsidRPr="009224BB">
      <w:rPr>
        <w:rFonts w:ascii="Montserrat" w:hAnsi="Montserrat" w:cs="Baloo"/>
        <w:color w:val="807FB8"/>
        <w:sz w:val="16"/>
        <w:szCs w:val="16"/>
        <w:lang w:val="fr-LU" w:eastAsia="en-GB"/>
      </w:rPr>
      <w:t xml:space="preserve"> 93.491.736 lei</w:t>
    </w:r>
  </w:p>
  <w:p w14:paraId="4AE30E17" w14:textId="77777777" w:rsidR="006E5248" w:rsidRPr="00DB3E96" w:rsidRDefault="006E5248" w:rsidP="006E5248">
    <w:pPr>
      <w:spacing w:after="0" w:line="240" w:lineRule="auto"/>
      <w:ind w:left="0"/>
      <w:jc w:val="left"/>
      <w:rPr>
        <w:rFonts w:ascii="Montserrat" w:hAnsi="Montserrat" w:cs="Baloo"/>
        <w:color w:val="807FB8"/>
        <w:sz w:val="16"/>
        <w:szCs w:val="16"/>
        <w:lang w:val="es-ES" w:eastAsia="en-GB"/>
      </w:rPr>
    </w:pPr>
    <w:r w:rsidRPr="00DB3E96">
      <w:rPr>
        <w:rFonts w:ascii="Montserrat" w:hAnsi="Montserrat" w:cs="Baloo"/>
        <w:color w:val="807FB8"/>
        <w:sz w:val="16"/>
        <w:szCs w:val="16"/>
        <w:lang w:val="es-ES" w:eastAsia="en-GB"/>
      </w:rPr>
      <w:t>Tel: +40 372 93 44 55 | office@meta-estate.ro | metaestate.ro</w:t>
    </w:r>
  </w:p>
  <w:p w14:paraId="643CAEB6" w14:textId="0000A1D6" w:rsidR="00A06DBC" w:rsidRPr="00B40F86" w:rsidRDefault="00B40F86" w:rsidP="00B40F86">
    <w:pPr>
      <w:pStyle w:val="Footer"/>
      <w:tabs>
        <w:tab w:val="left" w:pos="4155"/>
      </w:tabs>
      <w:rPr>
        <w:lang w:val="it-IT"/>
      </w:rPr>
    </w:pPr>
    <w:r w:rsidRPr="00B40F86">
      <w:rPr>
        <w:lang w:val="it-I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9E6F8" w14:textId="77777777" w:rsidR="00667D86" w:rsidRDefault="00667D86">
      <w:r>
        <w:separator/>
      </w:r>
    </w:p>
  </w:footnote>
  <w:footnote w:type="continuationSeparator" w:id="0">
    <w:p w14:paraId="0382B415" w14:textId="77777777" w:rsidR="00667D86" w:rsidRDefault="00667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A60AD" w14:textId="77777777" w:rsidR="008E51E2" w:rsidRDefault="008E51E2" w:rsidP="008E51E2">
    <w:pPr>
      <w:pStyle w:val="Header"/>
      <w:rPr>
        <w:rFonts w:ascii="Montserrat Light" w:hAnsi="Montserrat Light" w:cs="Arial"/>
        <w:b/>
        <w:color w:val="0070C0"/>
        <w:lang w:val="es-ES"/>
      </w:rPr>
    </w:pPr>
    <w:r>
      <w:rPr>
        <w:rFonts w:ascii="Montserrat Light" w:hAnsi="Montserrat Light" w:cs="Arial"/>
        <w:b/>
        <w:noProof/>
        <w:color w:val="0070C0"/>
        <w:lang w:val="es-ES"/>
      </w:rPr>
      <w:drawing>
        <wp:anchor distT="0" distB="0" distL="114300" distR="114300" simplePos="0" relativeHeight="251667456" behindDoc="0" locked="0" layoutInCell="1" allowOverlap="1" wp14:anchorId="0E282E8F" wp14:editId="368EDCAC">
          <wp:simplePos x="0" y="0"/>
          <wp:positionH relativeFrom="column">
            <wp:posOffset>5238115</wp:posOffset>
          </wp:positionH>
          <wp:positionV relativeFrom="paragraph">
            <wp:posOffset>75565</wp:posOffset>
          </wp:positionV>
          <wp:extent cx="1412875" cy="733425"/>
          <wp:effectExtent l="0" t="0" r="0" b="9525"/>
          <wp:wrapSquare wrapText="bothSides"/>
          <wp:docPr id="948030587" name="Picture 94803058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ontserrat Light" w:hAnsi="Montserrat Light" w:cs="Arial"/>
        <w:b/>
        <w:color w:val="0070C0"/>
        <w:lang w:val="es-ES"/>
      </w:rPr>
      <w:t xml:space="preserve"> </w:t>
    </w:r>
  </w:p>
  <w:p w14:paraId="3D5B9AB3" w14:textId="77777777" w:rsidR="008E51E2" w:rsidRDefault="008E51E2" w:rsidP="008E51E2">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8480" behindDoc="0" locked="0" layoutInCell="1" allowOverlap="1" wp14:anchorId="21B47938" wp14:editId="239B1ECE">
          <wp:simplePos x="0" y="0"/>
          <wp:positionH relativeFrom="column">
            <wp:posOffset>-209550</wp:posOffset>
          </wp:positionH>
          <wp:positionV relativeFrom="paragraph">
            <wp:posOffset>166370</wp:posOffset>
          </wp:positionV>
          <wp:extent cx="1681546" cy="234315"/>
          <wp:effectExtent l="0" t="0" r="0" b="0"/>
          <wp:wrapNone/>
          <wp:docPr id="2132879107" name="Picture 2132879107"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7E4A944C" w14:textId="77777777" w:rsidR="008E51E2" w:rsidRDefault="008E51E2" w:rsidP="008E51E2">
    <w:pPr>
      <w:pStyle w:val="Header"/>
    </w:pPr>
  </w:p>
  <w:p w14:paraId="37302901" w14:textId="77777777" w:rsidR="008F3C59" w:rsidRDefault="008F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0C030" w14:textId="68C6D57F" w:rsidR="00B40F86" w:rsidRDefault="003123B7" w:rsidP="003123B7">
    <w:pPr>
      <w:jc w:val="right"/>
    </w:pPr>
    <w:r>
      <w:rPr>
        <w:rFonts w:ascii="Montserrat Light" w:hAnsi="Montserrat Light" w:cs="Arial"/>
        <w:b/>
        <w:noProof/>
        <w:color w:val="0070C0"/>
        <w:lang w:val="es-ES"/>
      </w:rPr>
      <w:drawing>
        <wp:anchor distT="0" distB="0" distL="114300" distR="114300" simplePos="0" relativeHeight="251661312" behindDoc="0" locked="0" layoutInCell="1" allowOverlap="1" wp14:anchorId="699CF690" wp14:editId="43B499CF">
          <wp:simplePos x="0" y="0"/>
          <wp:positionH relativeFrom="column">
            <wp:posOffset>5207000</wp:posOffset>
          </wp:positionH>
          <wp:positionV relativeFrom="paragraph">
            <wp:posOffset>177800</wp:posOffset>
          </wp:positionV>
          <wp:extent cx="1412875" cy="733425"/>
          <wp:effectExtent l="0" t="0" r="0" b="952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B40F86">
      <w:rPr>
        <w:sz w:val="2"/>
        <w:szCs w:val="2"/>
      </w:rPr>
      <w:br w:type="textWrapping" w:clear="all"/>
    </w:r>
  </w:p>
  <w:p w14:paraId="58274D46" w14:textId="77777777" w:rsidR="0038447F" w:rsidRDefault="0038447F" w:rsidP="0038447F">
    <w:pPr>
      <w:pStyle w:val="Header"/>
      <w:ind w:left="-270"/>
      <w:rPr>
        <w:rFonts w:ascii="Montserrat Light" w:hAnsi="Montserrat Light" w:cs="Arial"/>
        <w:lang w:val="es-ES"/>
      </w:rPr>
    </w:pPr>
    <w:r>
      <w:rPr>
        <w:rFonts w:ascii="Montserrat Light" w:hAnsi="Montserrat Light"/>
        <w:noProof/>
      </w:rPr>
      <w:drawing>
        <wp:anchor distT="0" distB="0" distL="114300" distR="114300" simplePos="0" relativeHeight="251663360" behindDoc="0" locked="0" layoutInCell="1" allowOverlap="1" wp14:anchorId="76CC48EC" wp14:editId="1616856A">
          <wp:simplePos x="0" y="0"/>
          <wp:positionH relativeFrom="column">
            <wp:posOffset>-209550</wp:posOffset>
          </wp:positionH>
          <wp:positionV relativeFrom="paragraph">
            <wp:posOffset>166370</wp:posOffset>
          </wp:positionV>
          <wp:extent cx="1681546" cy="234315"/>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Background pattern&#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l="2" t="70534" r="78568" b="16832"/>
                  <a:stretch>
                    <a:fillRect/>
                  </a:stretch>
                </pic:blipFill>
                <pic:spPr bwMode="auto">
                  <a:xfrm>
                    <a:off x="0" y="0"/>
                    <a:ext cx="1681546" cy="234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Montserrat Light" w:hAnsi="Montserrat Light" w:cs="Arial"/>
        <w:lang w:val="es-ES"/>
      </w:rPr>
      <w:t>META ESTATE TRUST</w:t>
    </w:r>
  </w:p>
  <w:p w14:paraId="3D89A4A1" w14:textId="4453A680" w:rsidR="00B40F86" w:rsidRPr="0023763F" w:rsidRDefault="00B40F86" w:rsidP="0038447F">
    <w:pPr>
      <w:jc w:val="left"/>
      <w:rPr>
        <w:rFonts w:asciiTheme="majorBidi" w:hAnsiTheme="majorBidi" w:cstheme="majorBidi"/>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B65AC7"/>
    <w:multiLevelType w:val="hybridMultilevel"/>
    <w:tmpl w:val="0A8C2086"/>
    <w:lvl w:ilvl="0" w:tplc="CBD05F28">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 w15:restartNumberingAfterBreak="0">
    <w:nsid w:val="02406F0F"/>
    <w:multiLevelType w:val="hybridMultilevel"/>
    <w:tmpl w:val="8DC4451A"/>
    <w:lvl w:ilvl="0" w:tplc="AA505D76">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15546"/>
    <w:multiLevelType w:val="hybridMultilevel"/>
    <w:tmpl w:val="64045A14"/>
    <w:lvl w:ilvl="0" w:tplc="AA505D7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6977FF"/>
    <w:multiLevelType w:val="hybridMultilevel"/>
    <w:tmpl w:val="1D0C948A"/>
    <w:lvl w:ilvl="0" w:tplc="D4FC4A54">
      <w:start w:val="1"/>
      <w:numFmt w:val="lowerLetter"/>
      <w:lvlText w:val="%1)"/>
      <w:lvlJc w:val="left"/>
      <w:pPr>
        <w:ind w:left="1637"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BB4560"/>
    <w:multiLevelType w:val="hybridMultilevel"/>
    <w:tmpl w:val="39E0B8BA"/>
    <w:lvl w:ilvl="0" w:tplc="53C63994">
      <w:start w:val="1"/>
      <w:numFmt w:val="lowerRoman"/>
      <w:pStyle w:val="Tableindex"/>
      <w:lvlText w:val="%1."/>
      <w:lvlJc w:val="left"/>
      <w:pPr>
        <w:tabs>
          <w:tab w:val="num" w:pos="414"/>
        </w:tabs>
        <w:ind w:left="414" w:hanging="306"/>
      </w:pPr>
      <w:rPr>
        <w:rFonts w:ascii="Georgia" w:hAnsi="Georgia" w:hint="default"/>
        <w:b w:val="0"/>
        <w:i w:val="0"/>
        <w:sz w:val="17"/>
      </w:rPr>
    </w:lvl>
    <w:lvl w:ilvl="1" w:tplc="04090019" w:tentative="1">
      <w:start w:val="1"/>
      <w:numFmt w:val="lowerLetter"/>
      <w:lvlText w:val="%2."/>
      <w:lvlJc w:val="left"/>
      <w:pPr>
        <w:tabs>
          <w:tab w:val="num" w:pos="1405"/>
        </w:tabs>
        <w:ind w:left="1405" w:hanging="360"/>
      </w:pPr>
    </w:lvl>
    <w:lvl w:ilvl="2" w:tplc="0409001B" w:tentative="1">
      <w:start w:val="1"/>
      <w:numFmt w:val="lowerRoman"/>
      <w:lvlText w:val="%3."/>
      <w:lvlJc w:val="right"/>
      <w:pPr>
        <w:tabs>
          <w:tab w:val="num" w:pos="2125"/>
        </w:tabs>
        <w:ind w:left="2125" w:hanging="180"/>
      </w:pPr>
    </w:lvl>
    <w:lvl w:ilvl="3" w:tplc="0409000F" w:tentative="1">
      <w:start w:val="1"/>
      <w:numFmt w:val="decimal"/>
      <w:lvlText w:val="%4."/>
      <w:lvlJc w:val="left"/>
      <w:pPr>
        <w:tabs>
          <w:tab w:val="num" w:pos="2845"/>
        </w:tabs>
        <w:ind w:left="2845" w:hanging="360"/>
      </w:pPr>
    </w:lvl>
    <w:lvl w:ilvl="4" w:tplc="04090019" w:tentative="1">
      <w:start w:val="1"/>
      <w:numFmt w:val="lowerLetter"/>
      <w:lvlText w:val="%5."/>
      <w:lvlJc w:val="left"/>
      <w:pPr>
        <w:tabs>
          <w:tab w:val="num" w:pos="3565"/>
        </w:tabs>
        <w:ind w:left="3565" w:hanging="360"/>
      </w:pPr>
    </w:lvl>
    <w:lvl w:ilvl="5" w:tplc="0409001B" w:tentative="1">
      <w:start w:val="1"/>
      <w:numFmt w:val="lowerRoman"/>
      <w:lvlText w:val="%6."/>
      <w:lvlJc w:val="right"/>
      <w:pPr>
        <w:tabs>
          <w:tab w:val="num" w:pos="4285"/>
        </w:tabs>
        <w:ind w:left="4285" w:hanging="180"/>
      </w:pPr>
    </w:lvl>
    <w:lvl w:ilvl="6" w:tplc="0409000F" w:tentative="1">
      <w:start w:val="1"/>
      <w:numFmt w:val="decimal"/>
      <w:lvlText w:val="%7."/>
      <w:lvlJc w:val="left"/>
      <w:pPr>
        <w:tabs>
          <w:tab w:val="num" w:pos="5005"/>
        </w:tabs>
        <w:ind w:left="5005" w:hanging="360"/>
      </w:pPr>
    </w:lvl>
    <w:lvl w:ilvl="7" w:tplc="04090019" w:tentative="1">
      <w:start w:val="1"/>
      <w:numFmt w:val="lowerLetter"/>
      <w:lvlText w:val="%8."/>
      <w:lvlJc w:val="left"/>
      <w:pPr>
        <w:tabs>
          <w:tab w:val="num" w:pos="5725"/>
        </w:tabs>
        <w:ind w:left="5725" w:hanging="360"/>
      </w:pPr>
    </w:lvl>
    <w:lvl w:ilvl="8" w:tplc="0409001B" w:tentative="1">
      <w:start w:val="1"/>
      <w:numFmt w:val="lowerRoman"/>
      <w:lvlText w:val="%9."/>
      <w:lvlJc w:val="right"/>
      <w:pPr>
        <w:tabs>
          <w:tab w:val="num" w:pos="6445"/>
        </w:tabs>
        <w:ind w:left="6445" w:hanging="180"/>
      </w:pPr>
    </w:lvl>
  </w:abstractNum>
  <w:abstractNum w:abstractNumId="5" w15:restartNumberingAfterBreak="0">
    <w:nsid w:val="0972009F"/>
    <w:multiLevelType w:val="hybridMultilevel"/>
    <w:tmpl w:val="248A3784"/>
    <w:lvl w:ilvl="0" w:tplc="D99E14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79173E"/>
    <w:multiLevelType w:val="singleLevel"/>
    <w:tmpl w:val="20D26F3E"/>
    <w:lvl w:ilvl="0">
      <w:start w:val="1"/>
      <w:numFmt w:val="bullet"/>
      <w:pStyle w:val="Tablebullet"/>
      <w:lvlText w:val=""/>
      <w:lvlJc w:val="left"/>
      <w:pPr>
        <w:tabs>
          <w:tab w:val="num" w:pos="244"/>
        </w:tabs>
        <w:ind w:left="244" w:hanging="176"/>
      </w:pPr>
      <w:rPr>
        <w:rFonts w:ascii="Symbol" w:hAnsi="Symbol" w:hint="default"/>
      </w:rPr>
    </w:lvl>
  </w:abstractNum>
  <w:abstractNum w:abstractNumId="7" w15:restartNumberingAfterBreak="0">
    <w:nsid w:val="0B08656E"/>
    <w:multiLevelType w:val="hybridMultilevel"/>
    <w:tmpl w:val="F62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B4234"/>
    <w:multiLevelType w:val="hybridMultilevel"/>
    <w:tmpl w:val="8312C538"/>
    <w:lvl w:ilvl="0" w:tplc="5C3CC324">
      <w:start w:val="1"/>
      <w:numFmt w:val="lowerRoman"/>
      <w:lvlText w:val="%1."/>
      <w:lvlJc w:val="left"/>
      <w:pPr>
        <w:ind w:left="1077" w:hanging="360"/>
      </w:pPr>
      <w:rPr>
        <w:rFonts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9" w15:restartNumberingAfterBreak="0">
    <w:nsid w:val="0FEA476D"/>
    <w:multiLevelType w:val="multilevel"/>
    <w:tmpl w:val="07825B40"/>
    <w:lvl w:ilvl="0">
      <w:start w:val="1"/>
      <w:numFmt w:val="decimal"/>
      <w:lvlText w:val="%1."/>
      <w:lvlJc w:val="left"/>
      <w:pPr>
        <w:ind w:left="720" w:hanging="360"/>
      </w:pPr>
      <w:rPr>
        <w:rFonts w:hint="default"/>
        <w:sz w:val="22"/>
      </w:rPr>
    </w:lvl>
    <w:lvl w:ilvl="1">
      <w:start w:val="1"/>
      <w:numFmt w:val="decimal"/>
      <w:isLgl/>
      <w:lvlText w:val="%1.%2."/>
      <w:lvlJc w:val="left"/>
      <w:pPr>
        <w:ind w:left="1620" w:hanging="1260"/>
      </w:pPr>
      <w:rPr>
        <w:rFonts w:hint="default"/>
      </w:rPr>
    </w:lvl>
    <w:lvl w:ilvl="2">
      <w:start w:val="1"/>
      <w:numFmt w:val="decimal"/>
      <w:isLgl/>
      <w:lvlText w:val="%1.%2.%3."/>
      <w:lvlJc w:val="left"/>
      <w:pPr>
        <w:ind w:left="1620" w:hanging="1260"/>
      </w:pPr>
      <w:rPr>
        <w:rFonts w:hint="default"/>
      </w:rPr>
    </w:lvl>
    <w:lvl w:ilvl="3">
      <w:start w:val="1"/>
      <w:numFmt w:val="decimal"/>
      <w:isLgl/>
      <w:lvlText w:val="%1.%2.%3.%4."/>
      <w:lvlJc w:val="left"/>
      <w:pPr>
        <w:ind w:left="1620" w:hanging="1260"/>
      </w:pPr>
      <w:rPr>
        <w:rFonts w:hint="default"/>
      </w:rPr>
    </w:lvl>
    <w:lvl w:ilvl="4">
      <w:start w:val="1"/>
      <w:numFmt w:val="decimal"/>
      <w:isLgl/>
      <w:lvlText w:val="%1.%2.%3.%4.%5."/>
      <w:lvlJc w:val="left"/>
      <w:pPr>
        <w:ind w:left="1620" w:hanging="1260"/>
      </w:pPr>
      <w:rPr>
        <w:rFonts w:hint="default"/>
      </w:rPr>
    </w:lvl>
    <w:lvl w:ilvl="5">
      <w:start w:val="1"/>
      <w:numFmt w:val="decimal"/>
      <w:isLgl/>
      <w:lvlText w:val="%1.%2.%3.%4.%5.%6."/>
      <w:lvlJc w:val="left"/>
      <w:pPr>
        <w:ind w:left="1620" w:hanging="126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2D81AE4"/>
    <w:multiLevelType w:val="multilevel"/>
    <w:tmpl w:val="5CAA606C"/>
    <w:lvl w:ilvl="0">
      <w:start w:val="1"/>
      <w:numFmt w:val="upperRoman"/>
      <w:pStyle w:val="ReportBody1"/>
      <w:lvlText w:val="%1."/>
      <w:lvlJc w:val="left"/>
      <w:pPr>
        <w:tabs>
          <w:tab w:val="num" w:pos="-561"/>
        </w:tabs>
        <w:ind w:left="0" w:hanging="561"/>
      </w:pPr>
      <w:rPr>
        <w:rFonts w:ascii="Georgia" w:hAnsi="Georgia" w:cs="Times New Roman" w:hint="default"/>
        <w:b w:val="0"/>
        <w:bCs w:val="0"/>
        <w:i w:val="0"/>
        <w:iCs w:val="0"/>
        <w:strike w:val="0"/>
        <w:dstrike w:val="0"/>
        <w:vanish w:val="0"/>
        <w:color w:val="3B003F"/>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ReportBody2"/>
      <w:lvlText w:val="%2."/>
      <w:lvlJc w:val="left"/>
      <w:pPr>
        <w:tabs>
          <w:tab w:val="num" w:pos="0"/>
        </w:tabs>
        <w:ind w:left="0" w:hanging="561"/>
      </w:pPr>
      <w:rPr>
        <w:rFonts w:ascii="Georgia" w:hAnsi="Georgia" w:hint="default"/>
      </w:rPr>
    </w:lvl>
    <w:lvl w:ilvl="2">
      <w:start w:val="1"/>
      <w:numFmt w:val="decimal"/>
      <w:pStyle w:val="ReportBody3"/>
      <w:lvlText w:val="%2.%3."/>
      <w:lvlJc w:val="left"/>
      <w:pPr>
        <w:tabs>
          <w:tab w:val="num" w:pos="0"/>
        </w:tabs>
        <w:ind w:left="0" w:hanging="561"/>
      </w:pPr>
      <w:rPr>
        <w:rFonts w:ascii="Georgia" w:hAnsi="Georgia" w:hint="default"/>
        <w:b w:val="0"/>
        <w:i/>
        <w:sz w:val="20"/>
      </w:rPr>
    </w:lvl>
    <w:lvl w:ilvl="3">
      <w:start w:val="1"/>
      <w:numFmt w:val="decimal"/>
      <w:lvlText w:val="%1.%2.%3.%4."/>
      <w:lvlJc w:val="left"/>
      <w:pPr>
        <w:tabs>
          <w:tab w:val="num" w:pos="2721"/>
        </w:tabs>
        <w:ind w:left="2289" w:hanging="648"/>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80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88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11" w15:restartNumberingAfterBreak="0">
    <w:nsid w:val="167D7C7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3906CC"/>
    <w:multiLevelType w:val="multilevel"/>
    <w:tmpl w:val="9D6A8546"/>
    <w:lvl w:ilvl="0">
      <w:start w:val="1"/>
      <w:numFmt w:val="decimal"/>
      <w:pStyle w:val="Table1"/>
      <w:lvlText w:val="%1."/>
      <w:lvlJc w:val="left"/>
      <w:pPr>
        <w:tabs>
          <w:tab w:val="num" w:pos="510"/>
        </w:tabs>
        <w:ind w:left="510" w:hanging="510"/>
      </w:pPr>
      <w:rPr>
        <w:rFonts w:hint="default"/>
      </w:rPr>
    </w:lvl>
    <w:lvl w:ilvl="1">
      <w:start w:val="1"/>
      <w:numFmt w:val="decimal"/>
      <w:pStyle w:val="Table2"/>
      <w:lvlText w:val="%1.%2"/>
      <w:lvlJc w:val="left"/>
      <w:pPr>
        <w:tabs>
          <w:tab w:val="num" w:pos="510"/>
        </w:tabs>
        <w:ind w:left="510" w:hanging="510"/>
      </w:pPr>
      <w:rPr>
        <w:rFonts w:hint="default"/>
      </w:rPr>
    </w:lvl>
    <w:lvl w:ilvl="2">
      <w:start w:val="1"/>
      <w:numFmt w:val="decimal"/>
      <w:pStyle w:val="Table3"/>
      <w:lvlText w:val="%1.%2.%3"/>
      <w:lvlJc w:val="left"/>
      <w:pPr>
        <w:tabs>
          <w:tab w:val="num" w:pos="1259"/>
        </w:tabs>
        <w:ind w:left="1259" w:hanging="69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467862"/>
    <w:multiLevelType w:val="hybridMultilevel"/>
    <w:tmpl w:val="248A378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B8D2447"/>
    <w:multiLevelType w:val="hybridMultilevel"/>
    <w:tmpl w:val="0DFE10C6"/>
    <w:lvl w:ilvl="0" w:tplc="18142F9A">
      <w:start w:val="1"/>
      <w:numFmt w:val="decimal"/>
      <w:lvlText w:val="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00564F"/>
    <w:multiLevelType w:val="hybridMultilevel"/>
    <w:tmpl w:val="7722E7F2"/>
    <w:lvl w:ilvl="0" w:tplc="39FCC9F4">
      <w:start w:val="1"/>
      <w:numFmt w:val="decimal"/>
      <w:lvlText w:val="7.%1."/>
      <w:lvlJc w:val="left"/>
      <w:pPr>
        <w:ind w:left="720" w:hanging="360"/>
      </w:pPr>
      <w:rPr>
        <w:rFonts w:hint="default"/>
        <w:b/>
        <w:bCs/>
      </w:rPr>
    </w:lvl>
    <w:lvl w:ilvl="1" w:tplc="C3D440B6">
      <w:start w:val="1"/>
      <w:numFmt w:val="decimal"/>
      <w:lvlText w:val="7.%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5C35B0"/>
    <w:multiLevelType w:val="hybridMultilevel"/>
    <w:tmpl w:val="B838B728"/>
    <w:lvl w:ilvl="0" w:tplc="5C3CC32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B20DA3"/>
    <w:multiLevelType w:val="multilevel"/>
    <w:tmpl w:val="BC023C9E"/>
    <w:styleLink w:val="Bulleted2"/>
    <w:lvl w:ilvl="0">
      <w:start w:val="1"/>
      <w:numFmt w:val="bullet"/>
      <w:lvlText w:val=""/>
      <w:lvlJc w:val="left"/>
      <w:pPr>
        <w:tabs>
          <w:tab w:val="num" w:pos="1100"/>
        </w:tabs>
        <w:ind w:left="1100" w:hanging="408"/>
      </w:pPr>
      <w:rPr>
        <w:rFonts w:ascii="Symbol" w:hAnsi="Symbol" w:hint="default"/>
      </w:rPr>
    </w:lvl>
    <w:lvl w:ilvl="1">
      <w:start w:val="1"/>
      <w:numFmt w:val="bullet"/>
      <w:lvlText w:val="o"/>
      <w:lvlJc w:val="left"/>
      <w:pPr>
        <w:tabs>
          <w:tab w:val="num" w:pos="2699"/>
        </w:tabs>
        <w:ind w:left="2699" w:hanging="360"/>
      </w:pPr>
      <w:rPr>
        <w:rFonts w:ascii="Courier New" w:hAnsi="Courier New" w:cs="Courier New" w:hint="default"/>
      </w:rPr>
    </w:lvl>
    <w:lvl w:ilvl="2">
      <w:start w:val="1"/>
      <w:numFmt w:val="bullet"/>
      <w:lvlText w:val=""/>
      <w:lvlJc w:val="left"/>
      <w:pPr>
        <w:tabs>
          <w:tab w:val="num" w:pos="3419"/>
        </w:tabs>
        <w:ind w:left="3419" w:hanging="360"/>
      </w:pPr>
      <w:rPr>
        <w:rFonts w:ascii="Wingdings" w:hAnsi="Wingdings" w:hint="default"/>
      </w:rPr>
    </w:lvl>
    <w:lvl w:ilvl="3">
      <w:start w:val="1"/>
      <w:numFmt w:val="bullet"/>
      <w:lvlText w:val=""/>
      <w:lvlJc w:val="left"/>
      <w:pPr>
        <w:tabs>
          <w:tab w:val="num" w:pos="4139"/>
        </w:tabs>
        <w:ind w:left="4139" w:hanging="360"/>
      </w:pPr>
      <w:rPr>
        <w:rFonts w:ascii="Symbol" w:hAnsi="Symbol" w:hint="default"/>
      </w:rPr>
    </w:lvl>
    <w:lvl w:ilvl="4">
      <w:start w:val="1"/>
      <w:numFmt w:val="bullet"/>
      <w:lvlText w:val="o"/>
      <w:lvlJc w:val="left"/>
      <w:pPr>
        <w:tabs>
          <w:tab w:val="num" w:pos="4859"/>
        </w:tabs>
        <w:ind w:left="4859" w:hanging="360"/>
      </w:pPr>
      <w:rPr>
        <w:rFonts w:ascii="Courier New" w:hAnsi="Courier New" w:cs="Courier New" w:hint="default"/>
      </w:rPr>
    </w:lvl>
    <w:lvl w:ilvl="5">
      <w:start w:val="1"/>
      <w:numFmt w:val="bullet"/>
      <w:lvlText w:val=""/>
      <w:lvlJc w:val="left"/>
      <w:pPr>
        <w:tabs>
          <w:tab w:val="num" w:pos="5579"/>
        </w:tabs>
        <w:ind w:left="5579" w:hanging="360"/>
      </w:pPr>
      <w:rPr>
        <w:rFonts w:ascii="Wingdings" w:hAnsi="Wingdings" w:hint="default"/>
      </w:rPr>
    </w:lvl>
    <w:lvl w:ilvl="6">
      <w:start w:val="1"/>
      <w:numFmt w:val="bullet"/>
      <w:lvlText w:val=""/>
      <w:lvlJc w:val="left"/>
      <w:pPr>
        <w:tabs>
          <w:tab w:val="num" w:pos="6299"/>
        </w:tabs>
        <w:ind w:left="6299" w:hanging="360"/>
      </w:pPr>
      <w:rPr>
        <w:rFonts w:ascii="Symbol" w:hAnsi="Symbol" w:hint="default"/>
      </w:rPr>
    </w:lvl>
    <w:lvl w:ilvl="7">
      <w:start w:val="1"/>
      <w:numFmt w:val="bullet"/>
      <w:lvlText w:val="o"/>
      <w:lvlJc w:val="left"/>
      <w:pPr>
        <w:tabs>
          <w:tab w:val="num" w:pos="7019"/>
        </w:tabs>
        <w:ind w:left="7019" w:hanging="360"/>
      </w:pPr>
      <w:rPr>
        <w:rFonts w:ascii="Courier New" w:hAnsi="Courier New" w:cs="Courier New" w:hint="default"/>
      </w:rPr>
    </w:lvl>
    <w:lvl w:ilvl="8">
      <w:start w:val="1"/>
      <w:numFmt w:val="bullet"/>
      <w:lvlText w:val=""/>
      <w:lvlJc w:val="left"/>
      <w:pPr>
        <w:tabs>
          <w:tab w:val="num" w:pos="7739"/>
        </w:tabs>
        <w:ind w:left="7739" w:hanging="360"/>
      </w:pPr>
      <w:rPr>
        <w:rFonts w:ascii="Wingdings" w:hAnsi="Wingdings" w:hint="default"/>
      </w:rPr>
    </w:lvl>
  </w:abstractNum>
  <w:abstractNum w:abstractNumId="18" w15:restartNumberingAfterBreak="0">
    <w:nsid w:val="25B01C23"/>
    <w:multiLevelType w:val="hybridMultilevel"/>
    <w:tmpl w:val="349A400C"/>
    <w:lvl w:ilvl="0" w:tplc="F1ACF0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F660BE"/>
    <w:multiLevelType w:val="hybridMultilevel"/>
    <w:tmpl w:val="46EE9B24"/>
    <w:lvl w:ilvl="0" w:tplc="7F461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848EA"/>
    <w:multiLevelType w:val="hybridMultilevel"/>
    <w:tmpl w:val="F6C48916"/>
    <w:lvl w:ilvl="0" w:tplc="7B3408E2">
      <w:start w:val="1"/>
      <w:numFmt w:val="decimal"/>
      <w:pStyle w:val="Partie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450E44"/>
    <w:multiLevelType w:val="hybridMultilevel"/>
    <w:tmpl w:val="3D30C240"/>
    <w:lvl w:ilvl="0" w:tplc="A23EA25A">
      <w:start w:val="1"/>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D795D"/>
    <w:multiLevelType w:val="hybridMultilevel"/>
    <w:tmpl w:val="087E33AE"/>
    <w:lvl w:ilvl="0" w:tplc="E06642F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5729E"/>
    <w:multiLevelType w:val="hybridMultilevel"/>
    <w:tmpl w:val="AC06F67E"/>
    <w:lvl w:ilvl="0" w:tplc="A5BCA32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A93175"/>
    <w:multiLevelType w:val="hybridMultilevel"/>
    <w:tmpl w:val="34C26966"/>
    <w:lvl w:ilvl="0" w:tplc="0F2A1138">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3077BE"/>
    <w:multiLevelType w:val="hybridMultilevel"/>
    <w:tmpl w:val="EA78B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B0372A"/>
    <w:multiLevelType w:val="multilevel"/>
    <w:tmpl w:val="5538BE3C"/>
    <w:lvl w:ilvl="0">
      <w:start w:val="1"/>
      <w:numFmt w:val="bullet"/>
      <w:pStyle w:val="ListBullet"/>
      <w:lvlText w:val=""/>
      <w:lvlJc w:val="left"/>
      <w:pPr>
        <w:tabs>
          <w:tab w:val="num" w:pos="1260"/>
        </w:tabs>
        <w:ind w:left="1260" w:hanging="700"/>
      </w:pPr>
      <w:rPr>
        <w:rFonts w:ascii="Symbol" w:hAnsi="Symbol" w:hint="default"/>
      </w:rPr>
    </w:lvl>
    <w:lvl w:ilvl="1">
      <w:start w:val="1"/>
      <w:numFmt w:val="bullet"/>
      <w:pStyle w:val="ListBullet2"/>
      <w:lvlText w:val=""/>
      <w:lvlJc w:val="left"/>
      <w:pPr>
        <w:tabs>
          <w:tab w:val="num" w:pos="1680"/>
        </w:tabs>
        <w:ind w:left="1680" w:hanging="420"/>
      </w:pPr>
      <w:rPr>
        <w:rFonts w:ascii="Symbol" w:hAnsi="Symbol" w:hint="default"/>
      </w:rPr>
    </w:lvl>
    <w:lvl w:ilvl="2">
      <w:start w:val="1"/>
      <w:numFmt w:val="bullet"/>
      <w:pStyle w:val="ListBullet3"/>
      <w:lvlText w:val=""/>
      <w:lvlJc w:val="left"/>
      <w:pPr>
        <w:tabs>
          <w:tab w:val="num" w:pos="2240"/>
        </w:tabs>
        <w:ind w:left="2240" w:hanging="5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1680"/>
        </w:tabs>
        <w:ind w:left="-32767" w:firstLine="0"/>
      </w:pPr>
      <w:rPr>
        <w:rFonts w:hint="default"/>
      </w:rPr>
    </w:lvl>
    <w:lvl w:ilvl="5">
      <w:numFmt w:val="none"/>
      <w:lvlText w:val=""/>
      <w:lvlJc w:val="left"/>
      <w:pPr>
        <w:tabs>
          <w:tab w:val="num" w:pos="360"/>
        </w:tabs>
      </w:p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27" w15:restartNumberingAfterBreak="0">
    <w:nsid w:val="4DE050F9"/>
    <w:multiLevelType w:val="hybridMultilevel"/>
    <w:tmpl w:val="5D1A04D0"/>
    <w:lvl w:ilvl="0" w:tplc="04090017">
      <w:start w:val="1"/>
      <w:numFmt w:val="lowerLetter"/>
      <w:lvlText w:val="%1)"/>
      <w:lvlJc w:val="left"/>
      <w:pPr>
        <w:ind w:left="1486" w:hanging="360"/>
      </w:p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28" w15:restartNumberingAfterBreak="0">
    <w:nsid w:val="571472DF"/>
    <w:multiLevelType w:val="hybridMultilevel"/>
    <w:tmpl w:val="EA78BF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76F13BC"/>
    <w:multiLevelType w:val="hybridMultilevel"/>
    <w:tmpl w:val="8CE0F458"/>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0" w15:restartNumberingAfterBreak="0">
    <w:nsid w:val="5C531F98"/>
    <w:multiLevelType w:val="multilevel"/>
    <w:tmpl w:val="72A46612"/>
    <w:lvl w:ilvl="0">
      <w:start w:val="1"/>
      <w:numFmt w:val="lowerLetter"/>
      <w:pStyle w:val="Alpha1"/>
      <w:lvlText w:val="%1)"/>
      <w:lvlJc w:val="left"/>
      <w:pPr>
        <w:tabs>
          <w:tab w:val="num" w:pos="1259"/>
        </w:tabs>
        <w:ind w:left="1259" w:hanging="698"/>
      </w:pPr>
      <w:rPr>
        <w:rFonts w:hint="default"/>
      </w:rPr>
    </w:lvl>
    <w:lvl w:ilvl="1">
      <w:start w:val="1"/>
      <w:numFmt w:val="lowerLetter"/>
      <w:pStyle w:val="Alpha2"/>
      <w:lvlText w:val="%2)"/>
      <w:lvlJc w:val="left"/>
      <w:pPr>
        <w:tabs>
          <w:tab w:val="num" w:pos="1259"/>
        </w:tabs>
        <w:ind w:left="1259" w:hanging="698"/>
      </w:pPr>
      <w:rPr>
        <w:rFonts w:hint="default"/>
      </w:rPr>
    </w:lvl>
    <w:lvl w:ilvl="2">
      <w:start w:val="1"/>
      <w:numFmt w:val="lowerLetter"/>
      <w:pStyle w:val="Alpha3"/>
      <w:lvlText w:val="%3)"/>
      <w:lvlJc w:val="left"/>
      <w:pPr>
        <w:tabs>
          <w:tab w:val="num" w:pos="1678"/>
        </w:tabs>
        <w:ind w:left="1678" w:hanging="41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2DF3F38"/>
    <w:multiLevelType w:val="multilevel"/>
    <w:tmpl w:val="7BD29BFA"/>
    <w:styleLink w:val="Bulleted1"/>
    <w:lvl w:ilvl="0">
      <w:start w:val="1"/>
      <w:numFmt w:val="bullet"/>
      <w:lvlText w:val=""/>
      <w:lvlJc w:val="left"/>
      <w:pPr>
        <w:tabs>
          <w:tab w:val="num" w:pos="692"/>
        </w:tabs>
        <w:ind w:left="692" w:hanging="692"/>
      </w:pPr>
      <w:rPr>
        <w:rFonts w:ascii="Symbol" w:hAnsi="Symbol" w:hint="default"/>
      </w:rPr>
    </w:lvl>
    <w:lvl w:ilvl="1">
      <w:start w:val="1"/>
      <w:numFmt w:val="bullet"/>
      <w:lvlText w:val="o"/>
      <w:lvlJc w:val="left"/>
      <w:pPr>
        <w:tabs>
          <w:tab w:val="num" w:pos="2001"/>
        </w:tabs>
        <w:ind w:left="2001" w:hanging="360"/>
      </w:pPr>
      <w:rPr>
        <w:rFonts w:ascii="Courier New" w:hAnsi="Courier New" w:cs="Courier New" w:hint="default"/>
      </w:rPr>
    </w:lvl>
    <w:lvl w:ilvl="2">
      <w:start w:val="1"/>
      <w:numFmt w:val="bullet"/>
      <w:lvlText w:val=""/>
      <w:lvlJc w:val="left"/>
      <w:pPr>
        <w:tabs>
          <w:tab w:val="num" w:pos="2721"/>
        </w:tabs>
        <w:ind w:left="2721" w:hanging="360"/>
      </w:pPr>
      <w:rPr>
        <w:rFonts w:ascii="Wingdings" w:hAnsi="Wingdings" w:hint="default"/>
      </w:rPr>
    </w:lvl>
    <w:lvl w:ilvl="3">
      <w:start w:val="1"/>
      <w:numFmt w:val="bullet"/>
      <w:lvlText w:val=""/>
      <w:lvlJc w:val="left"/>
      <w:pPr>
        <w:tabs>
          <w:tab w:val="num" w:pos="3441"/>
        </w:tabs>
        <w:ind w:left="3441" w:hanging="360"/>
      </w:pPr>
      <w:rPr>
        <w:rFonts w:ascii="Symbol" w:hAnsi="Symbol" w:hint="default"/>
      </w:rPr>
    </w:lvl>
    <w:lvl w:ilvl="4">
      <w:start w:val="1"/>
      <w:numFmt w:val="bullet"/>
      <w:lvlText w:val="o"/>
      <w:lvlJc w:val="left"/>
      <w:pPr>
        <w:tabs>
          <w:tab w:val="num" w:pos="4161"/>
        </w:tabs>
        <w:ind w:left="4161" w:hanging="360"/>
      </w:pPr>
      <w:rPr>
        <w:rFonts w:ascii="Courier New" w:hAnsi="Courier New" w:cs="Courier New" w:hint="default"/>
      </w:rPr>
    </w:lvl>
    <w:lvl w:ilvl="5">
      <w:start w:val="1"/>
      <w:numFmt w:val="bullet"/>
      <w:lvlText w:val=""/>
      <w:lvlJc w:val="left"/>
      <w:pPr>
        <w:tabs>
          <w:tab w:val="num" w:pos="4881"/>
        </w:tabs>
        <w:ind w:left="4881" w:hanging="360"/>
      </w:pPr>
      <w:rPr>
        <w:rFonts w:ascii="Wingdings" w:hAnsi="Wingdings" w:hint="default"/>
      </w:rPr>
    </w:lvl>
    <w:lvl w:ilvl="6">
      <w:start w:val="1"/>
      <w:numFmt w:val="bullet"/>
      <w:lvlText w:val=""/>
      <w:lvlJc w:val="left"/>
      <w:pPr>
        <w:tabs>
          <w:tab w:val="num" w:pos="5601"/>
        </w:tabs>
        <w:ind w:left="5601" w:hanging="360"/>
      </w:pPr>
      <w:rPr>
        <w:rFonts w:ascii="Symbol" w:hAnsi="Symbol" w:hint="default"/>
      </w:rPr>
    </w:lvl>
    <w:lvl w:ilvl="7">
      <w:start w:val="1"/>
      <w:numFmt w:val="bullet"/>
      <w:lvlText w:val="o"/>
      <w:lvlJc w:val="left"/>
      <w:pPr>
        <w:tabs>
          <w:tab w:val="num" w:pos="6321"/>
        </w:tabs>
        <w:ind w:left="6321" w:hanging="360"/>
      </w:pPr>
      <w:rPr>
        <w:rFonts w:ascii="Courier New" w:hAnsi="Courier New" w:cs="Courier New" w:hint="default"/>
      </w:rPr>
    </w:lvl>
    <w:lvl w:ilvl="8">
      <w:start w:val="1"/>
      <w:numFmt w:val="bullet"/>
      <w:lvlText w:val=""/>
      <w:lvlJc w:val="left"/>
      <w:pPr>
        <w:tabs>
          <w:tab w:val="num" w:pos="7041"/>
        </w:tabs>
        <w:ind w:left="7041" w:hanging="360"/>
      </w:pPr>
      <w:rPr>
        <w:rFonts w:ascii="Wingdings" w:hAnsi="Wingdings" w:hint="default"/>
      </w:rPr>
    </w:lvl>
  </w:abstractNum>
  <w:abstractNum w:abstractNumId="32" w15:restartNumberingAfterBreak="0">
    <w:nsid w:val="64F96ADF"/>
    <w:multiLevelType w:val="hybridMultilevel"/>
    <w:tmpl w:val="2884DACA"/>
    <w:lvl w:ilvl="0" w:tplc="25DCCC30">
      <w:start w:val="1"/>
      <w:numFmt w:val="decimal"/>
      <w:lvlText w:val="%1."/>
      <w:lvlJc w:val="left"/>
      <w:pPr>
        <w:ind w:left="720" w:hanging="360"/>
      </w:pPr>
      <w:rPr>
        <w:rFonts w:hint="default"/>
        <w:b w:val="0"/>
        <w:bCs w:val="0"/>
        <w:i w:val="0"/>
        <w:iCs w:val="0"/>
      </w:rPr>
    </w:lvl>
    <w:lvl w:ilvl="1" w:tplc="44222704">
      <w:start w:val="1"/>
      <w:numFmt w:val="decimal"/>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774E8"/>
    <w:multiLevelType w:val="hybridMultilevel"/>
    <w:tmpl w:val="DE921D0C"/>
    <w:lvl w:ilvl="0" w:tplc="946ED382">
      <w:start w:val="1"/>
      <w:numFmt w:val="upperLetter"/>
      <w:pStyle w:val="Recitals"/>
      <w:lvlText w:val="(%1)"/>
      <w:lvlJc w:val="left"/>
      <w:pPr>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F67951"/>
    <w:multiLevelType w:val="multilevel"/>
    <w:tmpl w:val="BC38422C"/>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Articolul %2"/>
      <w:lvlJc w:val="left"/>
      <w:pPr>
        <w:ind w:left="360" w:hanging="360"/>
      </w:pPr>
      <w:rPr>
        <w:rFonts w:hint="default"/>
      </w:rPr>
    </w:lvl>
    <w:lvl w:ilvl="2">
      <w:start w:val="1"/>
      <w:numFmt w:val="decimal"/>
      <w:pStyle w:val="Level2"/>
      <w:lvlText w:val="%2.%3."/>
      <w:lvlJc w:val="left"/>
      <w:pPr>
        <w:tabs>
          <w:tab w:val="num" w:pos="510"/>
        </w:tabs>
        <w:ind w:left="510" w:hanging="510"/>
      </w:pPr>
      <w:rPr>
        <w:rFonts w:ascii="Cambria" w:hAnsi="Cambria" w:hint="default"/>
        <w:sz w:val="22"/>
        <w:szCs w:val="22"/>
      </w:rPr>
    </w:lvl>
    <w:lvl w:ilvl="3">
      <w:start w:val="1"/>
      <w:numFmt w:val="decimal"/>
      <w:pStyle w:val="Level3"/>
      <w:lvlText w:val="%2.%3.%4."/>
      <w:lvlJc w:val="left"/>
      <w:pPr>
        <w:tabs>
          <w:tab w:val="num" w:pos="1260"/>
        </w:tabs>
        <w:ind w:left="1260" w:hanging="700"/>
      </w:pPr>
      <w:rPr>
        <w:rFonts w:ascii="Cambria" w:hAnsi="Cambria" w:hint="default"/>
        <w:b w:val="0"/>
        <w:i w:val="0"/>
        <w:color w:val="auto"/>
        <w:sz w:val="22"/>
        <w:szCs w:val="22"/>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abstractNum w:abstractNumId="35" w15:restartNumberingAfterBreak="0">
    <w:nsid w:val="6C6F2C90"/>
    <w:multiLevelType w:val="multilevel"/>
    <w:tmpl w:val="0409001D"/>
    <w:name w:val="HeadingsList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961186"/>
    <w:multiLevelType w:val="hybridMultilevel"/>
    <w:tmpl w:val="5D1A04D0"/>
    <w:lvl w:ilvl="0" w:tplc="FFFFFFFF">
      <w:start w:val="1"/>
      <w:numFmt w:val="lowerLetter"/>
      <w:lvlText w:val="%1)"/>
      <w:lvlJc w:val="left"/>
      <w:pPr>
        <w:ind w:left="1486" w:hanging="360"/>
      </w:pPr>
    </w:lvl>
    <w:lvl w:ilvl="1" w:tplc="FFFFFFFF" w:tentative="1">
      <w:start w:val="1"/>
      <w:numFmt w:val="lowerLetter"/>
      <w:lvlText w:val="%2."/>
      <w:lvlJc w:val="left"/>
      <w:pPr>
        <w:ind w:left="2206" w:hanging="360"/>
      </w:pPr>
    </w:lvl>
    <w:lvl w:ilvl="2" w:tplc="FFFFFFFF" w:tentative="1">
      <w:start w:val="1"/>
      <w:numFmt w:val="lowerRoman"/>
      <w:lvlText w:val="%3."/>
      <w:lvlJc w:val="right"/>
      <w:pPr>
        <w:ind w:left="2926" w:hanging="180"/>
      </w:pPr>
    </w:lvl>
    <w:lvl w:ilvl="3" w:tplc="FFFFFFFF" w:tentative="1">
      <w:start w:val="1"/>
      <w:numFmt w:val="decimal"/>
      <w:lvlText w:val="%4."/>
      <w:lvlJc w:val="left"/>
      <w:pPr>
        <w:ind w:left="3646" w:hanging="360"/>
      </w:pPr>
    </w:lvl>
    <w:lvl w:ilvl="4" w:tplc="FFFFFFFF" w:tentative="1">
      <w:start w:val="1"/>
      <w:numFmt w:val="lowerLetter"/>
      <w:lvlText w:val="%5."/>
      <w:lvlJc w:val="left"/>
      <w:pPr>
        <w:ind w:left="4366" w:hanging="360"/>
      </w:pPr>
    </w:lvl>
    <w:lvl w:ilvl="5" w:tplc="FFFFFFFF" w:tentative="1">
      <w:start w:val="1"/>
      <w:numFmt w:val="lowerRoman"/>
      <w:lvlText w:val="%6."/>
      <w:lvlJc w:val="right"/>
      <w:pPr>
        <w:ind w:left="5086" w:hanging="180"/>
      </w:pPr>
    </w:lvl>
    <w:lvl w:ilvl="6" w:tplc="FFFFFFFF" w:tentative="1">
      <w:start w:val="1"/>
      <w:numFmt w:val="decimal"/>
      <w:lvlText w:val="%7."/>
      <w:lvlJc w:val="left"/>
      <w:pPr>
        <w:ind w:left="5806" w:hanging="360"/>
      </w:pPr>
    </w:lvl>
    <w:lvl w:ilvl="7" w:tplc="FFFFFFFF" w:tentative="1">
      <w:start w:val="1"/>
      <w:numFmt w:val="lowerLetter"/>
      <w:lvlText w:val="%8."/>
      <w:lvlJc w:val="left"/>
      <w:pPr>
        <w:ind w:left="6526" w:hanging="360"/>
      </w:pPr>
    </w:lvl>
    <w:lvl w:ilvl="8" w:tplc="FFFFFFFF" w:tentative="1">
      <w:start w:val="1"/>
      <w:numFmt w:val="lowerRoman"/>
      <w:lvlText w:val="%9."/>
      <w:lvlJc w:val="right"/>
      <w:pPr>
        <w:ind w:left="7246" w:hanging="180"/>
      </w:pPr>
    </w:lvl>
  </w:abstractNum>
  <w:abstractNum w:abstractNumId="37" w15:restartNumberingAfterBreak="0">
    <w:nsid w:val="7C244ED1"/>
    <w:multiLevelType w:val="hybridMultilevel"/>
    <w:tmpl w:val="CCE61C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BA396A"/>
    <w:multiLevelType w:val="hybridMultilevel"/>
    <w:tmpl w:val="F25A0836"/>
    <w:lvl w:ilvl="0" w:tplc="AA505D76">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252AF5"/>
    <w:multiLevelType w:val="multilevel"/>
    <w:tmpl w:val="BF3CE78E"/>
    <w:lvl w:ilvl="0">
      <w:start w:val="1"/>
      <w:numFmt w:val="decimal"/>
      <w:pStyle w:val="Schedule1"/>
      <w:lvlText w:val="%1."/>
      <w:lvlJc w:val="left"/>
      <w:pPr>
        <w:tabs>
          <w:tab w:val="num" w:pos="504"/>
        </w:tabs>
        <w:ind w:left="504" w:hanging="504"/>
      </w:pPr>
      <w:rPr>
        <w:rFonts w:hint="default"/>
      </w:rPr>
    </w:lvl>
    <w:lvl w:ilvl="1">
      <w:start w:val="1"/>
      <w:numFmt w:val="decimal"/>
      <w:pStyle w:val="Schedule2"/>
      <w:lvlText w:val="%1.%2"/>
      <w:lvlJc w:val="left"/>
      <w:pPr>
        <w:tabs>
          <w:tab w:val="num" w:pos="504"/>
        </w:tabs>
        <w:ind w:left="504" w:hanging="504"/>
      </w:pPr>
      <w:rPr>
        <w:rFonts w:hint="default"/>
      </w:rPr>
    </w:lvl>
    <w:lvl w:ilvl="2">
      <w:start w:val="1"/>
      <w:numFmt w:val="decimal"/>
      <w:pStyle w:val="Schedule3"/>
      <w:lvlText w:val="%1.%2.%3"/>
      <w:lvlJc w:val="left"/>
      <w:pPr>
        <w:tabs>
          <w:tab w:val="num" w:pos="1267"/>
        </w:tabs>
        <w:ind w:left="1267" w:hanging="70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08255309">
    <w:abstractNumId w:val="31"/>
  </w:num>
  <w:num w:numId="2" w16cid:durableId="1499074753">
    <w:abstractNumId w:val="17"/>
  </w:num>
  <w:num w:numId="3" w16cid:durableId="1824466573">
    <w:abstractNumId w:val="10"/>
  </w:num>
  <w:num w:numId="4" w16cid:durableId="348024795">
    <w:abstractNumId w:val="26"/>
  </w:num>
  <w:num w:numId="5" w16cid:durableId="257643883">
    <w:abstractNumId w:val="6"/>
  </w:num>
  <w:num w:numId="6" w16cid:durableId="1960716754">
    <w:abstractNumId w:val="4"/>
  </w:num>
  <w:num w:numId="7" w16cid:durableId="448358654">
    <w:abstractNumId w:val="20"/>
  </w:num>
  <w:num w:numId="8" w16cid:durableId="1755860196">
    <w:abstractNumId w:val="33"/>
  </w:num>
  <w:num w:numId="9" w16cid:durableId="585460824">
    <w:abstractNumId w:val="12"/>
  </w:num>
  <w:num w:numId="10" w16cid:durableId="1253200448">
    <w:abstractNumId w:val="30"/>
  </w:num>
  <w:num w:numId="11" w16cid:durableId="733553199">
    <w:abstractNumId w:val="34"/>
  </w:num>
  <w:num w:numId="12" w16cid:durableId="1196890424">
    <w:abstractNumId w:val="11"/>
  </w:num>
  <w:num w:numId="13" w16cid:durableId="2004119799">
    <w:abstractNumId w:val="39"/>
  </w:num>
  <w:num w:numId="14" w16cid:durableId="289828802">
    <w:abstractNumId w:val="19"/>
  </w:num>
  <w:num w:numId="15" w16cid:durableId="1517885545">
    <w:abstractNumId w:val="22"/>
  </w:num>
  <w:num w:numId="16" w16cid:durableId="897589306">
    <w:abstractNumId w:val="7"/>
  </w:num>
  <w:num w:numId="17" w16cid:durableId="86461300">
    <w:abstractNumId w:val="5"/>
  </w:num>
  <w:num w:numId="18" w16cid:durableId="1643270284">
    <w:abstractNumId w:val="13"/>
  </w:num>
  <w:num w:numId="19" w16cid:durableId="296647079">
    <w:abstractNumId w:val="29"/>
  </w:num>
  <w:num w:numId="20" w16cid:durableId="727456512">
    <w:abstractNumId w:val="2"/>
  </w:num>
  <w:num w:numId="21" w16cid:durableId="1240478253">
    <w:abstractNumId w:val="3"/>
  </w:num>
  <w:num w:numId="22" w16cid:durableId="1490949482">
    <w:abstractNumId w:val="1"/>
  </w:num>
  <w:num w:numId="23" w16cid:durableId="1368947059">
    <w:abstractNumId w:val="38"/>
  </w:num>
  <w:num w:numId="24" w16cid:durableId="2113822446">
    <w:abstractNumId w:val="16"/>
  </w:num>
  <w:num w:numId="25" w16cid:durableId="1617056372">
    <w:abstractNumId w:val="0"/>
  </w:num>
  <w:num w:numId="26" w16cid:durableId="2126077145">
    <w:abstractNumId w:val="8"/>
  </w:num>
  <w:num w:numId="27" w16cid:durableId="120079338">
    <w:abstractNumId w:val="24"/>
  </w:num>
  <w:num w:numId="28" w16cid:durableId="134490381">
    <w:abstractNumId w:val="9"/>
  </w:num>
  <w:num w:numId="29" w16cid:durableId="659119117">
    <w:abstractNumId w:val="15"/>
  </w:num>
  <w:num w:numId="30" w16cid:durableId="217984170">
    <w:abstractNumId w:val="21"/>
  </w:num>
  <w:num w:numId="31" w16cid:durableId="1308776862">
    <w:abstractNumId w:val="25"/>
  </w:num>
  <w:num w:numId="32" w16cid:durableId="579487007">
    <w:abstractNumId w:val="37"/>
  </w:num>
  <w:num w:numId="33" w16cid:durableId="980378892">
    <w:abstractNumId w:val="27"/>
  </w:num>
  <w:num w:numId="34" w16cid:durableId="1835293307">
    <w:abstractNumId w:val="18"/>
  </w:num>
  <w:num w:numId="35" w16cid:durableId="5123073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23696876">
    <w:abstractNumId w:val="32"/>
  </w:num>
  <w:num w:numId="37" w16cid:durableId="413207292">
    <w:abstractNumId w:val="23"/>
  </w:num>
  <w:num w:numId="38" w16cid:durableId="322507608">
    <w:abstractNumId w:val="28"/>
  </w:num>
  <w:num w:numId="39" w16cid:durableId="2056391357">
    <w:abstractNumId w:val="14"/>
  </w:num>
  <w:num w:numId="40" w16cid:durableId="209027106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oNotTrackFormatting/>
  <w:defaultTabStop w:val="1260"/>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F"/>
    <w:rsid w:val="000016DA"/>
    <w:rsid w:val="0000171B"/>
    <w:rsid w:val="00005FF2"/>
    <w:rsid w:val="00006C3A"/>
    <w:rsid w:val="00015804"/>
    <w:rsid w:val="00020C04"/>
    <w:rsid w:val="00031CFC"/>
    <w:rsid w:val="000353A5"/>
    <w:rsid w:val="00035ECB"/>
    <w:rsid w:val="00036449"/>
    <w:rsid w:val="00042976"/>
    <w:rsid w:val="0004484A"/>
    <w:rsid w:val="00045133"/>
    <w:rsid w:val="00045DBE"/>
    <w:rsid w:val="0006010E"/>
    <w:rsid w:val="00065D3F"/>
    <w:rsid w:val="000722FB"/>
    <w:rsid w:val="00072EF3"/>
    <w:rsid w:val="0007609E"/>
    <w:rsid w:val="00082F86"/>
    <w:rsid w:val="00086C85"/>
    <w:rsid w:val="00086D53"/>
    <w:rsid w:val="000969FE"/>
    <w:rsid w:val="000972C7"/>
    <w:rsid w:val="00097317"/>
    <w:rsid w:val="0009778F"/>
    <w:rsid w:val="000A0750"/>
    <w:rsid w:val="000B07C2"/>
    <w:rsid w:val="000C1876"/>
    <w:rsid w:val="000C2234"/>
    <w:rsid w:val="000C3E61"/>
    <w:rsid w:val="000C7CAB"/>
    <w:rsid w:val="000D0279"/>
    <w:rsid w:val="000D6E79"/>
    <w:rsid w:val="000D7EB3"/>
    <w:rsid w:val="000E0C3E"/>
    <w:rsid w:val="000E278E"/>
    <w:rsid w:val="000E7B00"/>
    <w:rsid w:val="000F1A04"/>
    <w:rsid w:val="000F339D"/>
    <w:rsid w:val="00100EA8"/>
    <w:rsid w:val="00102EF6"/>
    <w:rsid w:val="001039E5"/>
    <w:rsid w:val="00106C8A"/>
    <w:rsid w:val="00110CB3"/>
    <w:rsid w:val="00111657"/>
    <w:rsid w:val="00111FB9"/>
    <w:rsid w:val="00112C92"/>
    <w:rsid w:val="00114C7B"/>
    <w:rsid w:val="0011755A"/>
    <w:rsid w:val="001216F1"/>
    <w:rsid w:val="001237B1"/>
    <w:rsid w:val="001263D5"/>
    <w:rsid w:val="00131515"/>
    <w:rsid w:val="00131782"/>
    <w:rsid w:val="001322E2"/>
    <w:rsid w:val="001374C2"/>
    <w:rsid w:val="0014207C"/>
    <w:rsid w:val="00142AFE"/>
    <w:rsid w:val="00146E33"/>
    <w:rsid w:val="00153126"/>
    <w:rsid w:val="00153A14"/>
    <w:rsid w:val="00162EBD"/>
    <w:rsid w:val="00164A4A"/>
    <w:rsid w:val="00166336"/>
    <w:rsid w:val="00166569"/>
    <w:rsid w:val="00166D27"/>
    <w:rsid w:val="00171D36"/>
    <w:rsid w:val="00172AE3"/>
    <w:rsid w:val="00176E9C"/>
    <w:rsid w:val="00194488"/>
    <w:rsid w:val="001961D6"/>
    <w:rsid w:val="001A3BCF"/>
    <w:rsid w:val="001A45A9"/>
    <w:rsid w:val="001B030B"/>
    <w:rsid w:val="001B3466"/>
    <w:rsid w:val="001B46BF"/>
    <w:rsid w:val="001C0DB9"/>
    <w:rsid w:val="001C327A"/>
    <w:rsid w:val="001C785D"/>
    <w:rsid w:val="001C78BE"/>
    <w:rsid w:val="001D3AFE"/>
    <w:rsid w:val="001D603C"/>
    <w:rsid w:val="001E54D1"/>
    <w:rsid w:val="001F1B88"/>
    <w:rsid w:val="001F5749"/>
    <w:rsid w:val="001F6A85"/>
    <w:rsid w:val="001F7753"/>
    <w:rsid w:val="00201CD1"/>
    <w:rsid w:val="00202AC1"/>
    <w:rsid w:val="00202F37"/>
    <w:rsid w:val="00204283"/>
    <w:rsid w:val="002043BE"/>
    <w:rsid w:val="00205BAA"/>
    <w:rsid w:val="00211120"/>
    <w:rsid w:val="00214762"/>
    <w:rsid w:val="002167D8"/>
    <w:rsid w:val="00216B00"/>
    <w:rsid w:val="0021794C"/>
    <w:rsid w:val="002206C6"/>
    <w:rsid w:val="0022262F"/>
    <w:rsid w:val="00226598"/>
    <w:rsid w:val="00227F3C"/>
    <w:rsid w:val="00232854"/>
    <w:rsid w:val="00234218"/>
    <w:rsid w:val="00234A0B"/>
    <w:rsid w:val="00236042"/>
    <w:rsid w:val="0023763F"/>
    <w:rsid w:val="002411C2"/>
    <w:rsid w:val="00245F69"/>
    <w:rsid w:val="00246085"/>
    <w:rsid w:val="002502BB"/>
    <w:rsid w:val="002516AB"/>
    <w:rsid w:val="00256B09"/>
    <w:rsid w:val="00262107"/>
    <w:rsid w:val="0026220A"/>
    <w:rsid w:val="00262D8A"/>
    <w:rsid w:val="00267F12"/>
    <w:rsid w:val="00270BD1"/>
    <w:rsid w:val="00272392"/>
    <w:rsid w:val="002747B9"/>
    <w:rsid w:val="0027498E"/>
    <w:rsid w:val="0027589B"/>
    <w:rsid w:val="00275DC0"/>
    <w:rsid w:val="00280DCE"/>
    <w:rsid w:val="00281C76"/>
    <w:rsid w:val="00281CA2"/>
    <w:rsid w:val="00284AC5"/>
    <w:rsid w:val="00285F1D"/>
    <w:rsid w:val="002874C2"/>
    <w:rsid w:val="002951A1"/>
    <w:rsid w:val="00295685"/>
    <w:rsid w:val="002963E3"/>
    <w:rsid w:val="00296828"/>
    <w:rsid w:val="00297E88"/>
    <w:rsid w:val="002A1964"/>
    <w:rsid w:val="002A213A"/>
    <w:rsid w:val="002A38E9"/>
    <w:rsid w:val="002A3D19"/>
    <w:rsid w:val="002A68C3"/>
    <w:rsid w:val="002B4A1A"/>
    <w:rsid w:val="002B643E"/>
    <w:rsid w:val="002C2E5A"/>
    <w:rsid w:val="002C6524"/>
    <w:rsid w:val="002D093B"/>
    <w:rsid w:val="002D0DDD"/>
    <w:rsid w:val="002D5027"/>
    <w:rsid w:val="002D52BD"/>
    <w:rsid w:val="002E3EDB"/>
    <w:rsid w:val="002E76EE"/>
    <w:rsid w:val="002F06BB"/>
    <w:rsid w:val="002F652B"/>
    <w:rsid w:val="002F6996"/>
    <w:rsid w:val="002F7D05"/>
    <w:rsid w:val="003026FB"/>
    <w:rsid w:val="00312249"/>
    <w:rsid w:val="003123B7"/>
    <w:rsid w:val="003216B6"/>
    <w:rsid w:val="00325220"/>
    <w:rsid w:val="00325509"/>
    <w:rsid w:val="00337C61"/>
    <w:rsid w:val="003437A6"/>
    <w:rsid w:val="003503E7"/>
    <w:rsid w:val="00350640"/>
    <w:rsid w:val="00350E61"/>
    <w:rsid w:val="00352BFC"/>
    <w:rsid w:val="003550E1"/>
    <w:rsid w:val="00355C20"/>
    <w:rsid w:val="00361324"/>
    <w:rsid w:val="00361609"/>
    <w:rsid w:val="003628DD"/>
    <w:rsid w:val="00365459"/>
    <w:rsid w:val="00365DB9"/>
    <w:rsid w:val="00370037"/>
    <w:rsid w:val="0037044C"/>
    <w:rsid w:val="00371113"/>
    <w:rsid w:val="00371671"/>
    <w:rsid w:val="00372AD9"/>
    <w:rsid w:val="00376E8A"/>
    <w:rsid w:val="00382767"/>
    <w:rsid w:val="0038447F"/>
    <w:rsid w:val="00385AED"/>
    <w:rsid w:val="00393B04"/>
    <w:rsid w:val="00396607"/>
    <w:rsid w:val="003A0381"/>
    <w:rsid w:val="003A426D"/>
    <w:rsid w:val="003A5BE5"/>
    <w:rsid w:val="003A76C6"/>
    <w:rsid w:val="003B062E"/>
    <w:rsid w:val="003B2245"/>
    <w:rsid w:val="003B281C"/>
    <w:rsid w:val="003B4D78"/>
    <w:rsid w:val="003C2EC0"/>
    <w:rsid w:val="003C4803"/>
    <w:rsid w:val="003D05A5"/>
    <w:rsid w:val="003D13EC"/>
    <w:rsid w:val="003D325F"/>
    <w:rsid w:val="003D4281"/>
    <w:rsid w:val="003D4FFA"/>
    <w:rsid w:val="003D559B"/>
    <w:rsid w:val="003D6DA7"/>
    <w:rsid w:val="003D6FB2"/>
    <w:rsid w:val="003E1DC7"/>
    <w:rsid w:val="003E471F"/>
    <w:rsid w:val="003F2410"/>
    <w:rsid w:val="003F25ED"/>
    <w:rsid w:val="003F350D"/>
    <w:rsid w:val="003F3AB8"/>
    <w:rsid w:val="003F472A"/>
    <w:rsid w:val="003F6A36"/>
    <w:rsid w:val="00401187"/>
    <w:rsid w:val="00401D56"/>
    <w:rsid w:val="00402123"/>
    <w:rsid w:val="0040785E"/>
    <w:rsid w:val="00412F48"/>
    <w:rsid w:val="00414550"/>
    <w:rsid w:val="00416353"/>
    <w:rsid w:val="00416A07"/>
    <w:rsid w:val="0042362F"/>
    <w:rsid w:val="00431437"/>
    <w:rsid w:val="00432280"/>
    <w:rsid w:val="004328A4"/>
    <w:rsid w:val="00437203"/>
    <w:rsid w:val="00443C77"/>
    <w:rsid w:val="0044469F"/>
    <w:rsid w:val="004452DF"/>
    <w:rsid w:val="0044693B"/>
    <w:rsid w:val="0045295A"/>
    <w:rsid w:val="00460586"/>
    <w:rsid w:val="00461AE0"/>
    <w:rsid w:val="00463606"/>
    <w:rsid w:val="00464999"/>
    <w:rsid w:val="004661AC"/>
    <w:rsid w:val="00466BAA"/>
    <w:rsid w:val="00467CF8"/>
    <w:rsid w:val="0047102B"/>
    <w:rsid w:val="00471AD9"/>
    <w:rsid w:val="004731AE"/>
    <w:rsid w:val="00474444"/>
    <w:rsid w:val="004824CB"/>
    <w:rsid w:val="004845D3"/>
    <w:rsid w:val="00484AD2"/>
    <w:rsid w:val="00493789"/>
    <w:rsid w:val="00496854"/>
    <w:rsid w:val="004974B8"/>
    <w:rsid w:val="00497F98"/>
    <w:rsid w:val="004A2BCC"/>
    <w:rsid w:val="004A37F7"/>
    <w:rsid w:val="004A4CA2"/>
    <w:rsid w:val="004A6929"/>
    <w:rsid w:val="004B23DE"/>
    <w:rsid w:val="004C4273"/>
    <w:rsid w:val="004D26B3"/>
    <w:rsid w:val="004D26EE"/>
    <w:rsid w:val="004D5372"/>
    <w:rsid w:val="004E2700"/>
    <w:rsid w:val="004F031B"/>
    <w:rsid w:val="004F5149"/>
    <w:rsid w:val="004F714E"/>
    <w:rsid w:val="004F7CC5"/>
    <w:rsid w:val="0050005C"/>
    <w:rsid w:val="005037FF"/>
    <w:rsid w:val="00510F90"/>
    <w:rsid w:val="00511F56"/>
    <w:rsid w:val="005121BC"/>
    <w:rsid w:val="005123B2"/>
    <w:rsid w:val="0051489D"/>
    <w:rsid w:val="00514D45"/>
    <w:rsid w:val="005160D3"/>
    <w:rsid w:val="0052603F"/>
    <w:rsid w:val="005409BE"/>
    <w:rsid w:val="00540C3E"/>
    <w:rsid w:val="00541851"/>
    <w:rsid w:val="00541EA0"/>
    <w:rsid w:val="005428EF"/>
    <w:rsid w:val="005431DF"/>
    <w:rsid w:val="0055044B"/>
    <w:rsid w:val="005534E9"/>
    <w:rsid w:val="00553886"/>
    <w:rsid w:val="00554F83"/>
    <w:rsid w:val="0055603D"/>
    <w:rsid w:val="00556A81"/>
    <w:rsid w:val="00557761"/>
    <w:rsid w:val="00562C1D"/>
    <w:rsid w:val="0056367B"/>
    <w:rsid w:val="00564963"/>
    <w:rsid w:val="00570516"/>
    <w:rsid w:val="00571FBB"/>
    <w:rsid w:val="005729F3"/>
    <w:rsid w:val="005740A3"/>
    <w:rsid w:val="00574A0E"/>
    <w:rsid w:val="00575DF9"/>
    <w:rsid w:val="0058139E"/>
    <w:rsid w:val="00581D65"/>
    <w:rsid w:val="00583911"/>
    <w:rsid w:val="0058425A"/>
    <w:rsid w:val="00585EE8"/>
    <w:rsid w:val="00586ECA"/>
    <w:rsid w:val="005909EC"/>
    <w:rsid w:val="00594000"/>
    <w:rsid w:val="00594DD9"/>
    <w:rsid w:val="005A3EE4"/>
    <w:rsid w:val="005A4963"/>
    <w:rsid w:val="005A5225"/>
    <w:rsid w:val="005A5516"/>
    <w:rsid w:val="005A77ED"/>
    <w:rsid w:val="005A7C8D"/>
    <w:rsid w:val="005B1BE6"/>
    <w:rsid w:val="005B6EC3"/>
    <w:rsid w:val="005C0093"/>
    <w:rsid w:val="005C4BCB"/>
    <w:rsid w:val="005C4ED7"/>
    <w:rsid w:val="005C4F21"/>
    <w:rsid w:val="005C575D"/>
    <w:rsid w:val="005C7893"/>
    <w:rsid w:val="005D088A"/>
    <w:rsid w:val="005D1E46"/>
    <w:rsid w:val="005D222E"/>
    <w:rsid w:val="005D2DB0"/>
    <w:rsid w:val="005D5FD8"/>
    <w:rsid w:val="005E2AD7"/>
    <w:rsid w:val="005E4C2A"/>
    <w:rsid w:val="005E54DE"/>
    <w:rsid w:val="005F0DBE"/>
    <w:rsid w:val="005F2A21"/>
    <w:rsid w:val="006036F9"/>
    <w:rsid w:val="00603BF5"/>
    <w:rsid w:val="00603FF4"/>
    <w:rsid w:val="006072D6"/>
    <w:rsid w:val="006121D3"/>
    <w:rsid w:val="0061269B"/>
    <w:rsid w:val="00612B38"/>
    <w:rsid w:val="00613D1C"/>
    <w:rsid w:val="00615594"/>
    <w:rsid w:val="00616F82"/>
    <w:rsid w:val="00621E72"/>
    <w:rsid w:val="00621F1B"/>
    <w:rsid w:val="006315BB"/>
    <w:rsid w:val="006324F3"/>
    <w:rsid w:val="00632DCC"/>
    <w:rsid w:val="0063422D"/>
    <w:rsid w:val="00634EF8"/>
    <w:rsid w:val="00635A79"/>
    <w:rsid w:val="00636B29"/>
    <w:rsid w:val="00645BFE"/>
    <w:rsid w:val="0065055C"/>
    <w:rsid w:val="00650E62"/>
    <w:rsid w:val="00650FAF"/>
    <w:rsid w:val="0065245F"/>
    <w:rsid w:val="0065262E"/>
    <w:rsid w:val="006536ED"/>
    <w:rsid w:val="006619B0"/>
    <w:rsid w:val="00662F7E"/>
    <w:rsid w:val="00663AB3"/>
    <w:rsid w:val="00666F1F"/>
    <w:rsid w:val="00667688"/>
    <w:rsid w:val="00667D86"/>
    <w:rsid w:val="00671BC5"/>
    <w:rsid w:val="00672058"/>
    <w:rsid w:val="00673595"/>
    <w:rsid w:val="00676BA8"/>
    <w:rsid w:val="00677026"/>
    <w:rsid w:val="006771A6"/>
    <w:rsid w:val="0067785B"/>
    <w:rsid w:val="00680D8B"/>
    <w:rsid w:val="0068192B"/>
    <w:rsid w:val="00682949"/>
    <w:rsid w:val="006837FD"/>
    <w:rsid w:val="00683C7B"/>
    <w:rsid w:val="00684335"/>
    <w:rsid w:val="0068700B"/>
    <w:rsid w:val="00691DE3"/>
    <w:rsid w:val="00692422"/>
    <w:rsid w:val="00693167"/>
    <w:rsid w:val="00693FB7"/>
    <w:rsid w:val="006962E9"/>
    <w:rsid w:val="00696787"/>
    <w:rsid w:val="006A0465"/>
    <w:rsid w:val="006A0C21"/>
    <w:rsid w:val="006A1646"/>
    <w:rsid w:val="006A4A04"/>
    <w:rsid w:val="006A4DAE"/>
    <w:rsid w:val="006A6A33"/>
    <w:rsid w:val="006B1095"/>
    <w:rsid w:val="006B1D96"/>
    <w:rsid w:val="006B4E91"/>
    <w:rsid w:val="006B6C4A"/>
    <w:rsid w:val="006B77D9"/>
    <w:rsid w:val="006C14B5"/>
    <w:rsid w:val="006C27D6"/>
    <w:rsid w:val="006D1CC3"/>
    <w:rsid w:val="006D525D"/>
    <w:rsid w:val="006D57A4"/>
    <w:rsid w:val="006D6812"/>
    <w:rsid w:val="006E26E2"/>
    <w:rsid w:val="006E30C5"/>
    <w:rsid w:val="006E5248"/>
    <w:rsid w:val="006E76E1"/>
    <w:rsid w:val="006F02E7"/>
    <w:rsid w:val="006F4DE6"/>
    <w:rsid w:val="006F5074"/>
    <w:rsid w:val="006F529C"/>
    <w:rsid w:val="006F6B7F"/>
    <w:rsid w:val="00703A7B"/>
    <w:rsid w:val="00705E81"/>
    <w:rsid w:val="007077D4"/>
    <w:rsid w:val="007154A9"/>
    <w:rsid w:val="00722E02"/>
    <w:rsid w:val="00722EF8"/>
    <w:rsid w:val="007250A2"/>
    <w:rsid w:val="00725F17"/>
    <w:rsid w:val="00735D88"/>
    <w:rsid w:val="00740FD8"/>
    <w:rsid w:val="0074285A"/>
    <w:rsid w:val="00746C62"/>
    <w:rsid w:val="00750B3C"/>
    <w:rsid w:val="00753005"/>
    <w:rsid w:val="007539DB"/>
    <w:rsid w:val="00753A24"/>
    <w:rsid w:val="00753FF4"/>
    <w:rsid w:val="00754D88"/>
    <w:rsid w:val="00754DDE"/>
    <w:rsid w:val="00761225"/>
    <w:rsid w:val="0076231E"/>
    <w:rsid w:val="00770B3E"/>
    <w:rsid w:val="00770DBE"/>
    <w:rsid w:val="00771E7D"/>
    <w:rsid w:val="00775AED"/>
    <w:rsid w:val="007800AE"/>
    <w:rsid w:val="00780B14"/>
    <w:rsid w:val="00780D9B"/>
    <w:rsid w:val="007835CB"/>
    <w:rsid w:val="00783843"/>
    <w:rsid w:val="00784CE5"/>
    <w:rsid w:val="00791300"/>
    <w:rsid w:val="0079189D"/>
    <w:rsid w:val="007925B3"/>
    <w:rsid w:val="00793B30"/>
    <w:rsid w:val="007A540D"/>
    <w:rsid w:val="007A54A7"/>
    <w:rsid w:val="007A7261"/>
    <w:rsid w:val="007B1121"/>
    <w:rsid w:val="007B1F49"/>
    <w:rsid w:val="007B42AC"/>
    <w:rsid w:val="007B4D38"/>
    <w:rsid w:val="007B5A67"/>
    <w:rsid w:val="007C14FB"/>
    <w:rsid w:val="007C645F"/>
    <w:rsid w:val="007D7248"/>
    <w:rsid w:val="007E00F1"/>
    <w:rsid w:val="007E367D"/>
    <w:rsid w:val="007F6BAD"/>
    <w:rsid w:val="008044D9"/>
    <w:rsid w:val="00810792"/>
    <w:rsid w:val="00811458"/>
    <w:rsid w:val="008118F1"/>
    <w:rsid w:val="008143EC"/>
    <w:rsid w:val="008201C0"/>
    <w:rsid w:val="008202DD"/>
    <w:rsid w:val="008205E5"/>
    <w:rsid w:val="008228E6"/>
    <w:rsid w:val="00824933"/>
    <w:rsid w:val="008276D7"/>
    <w:rsid w:val="00830F91"/>
    <w:rsid w:val="0083213F"/>
    <w:rsid w:val="00835FD8"/>
    <w:rsid w:val="00836CE2"/>
    <w:rsid w:val="0084446D"/>
    <w:rsid w:val="008452D6"/>
    <w:rsid w:val="00845ADD"/>
    <w:rsid w:val="0084756E"/>
    <w:rsid w:val="00850909"/>
    <w:rsid w:val="00850EE1"/>
    <w:rsid w:val="00852F8B"/>
    <w:rsid w:val="00855C1A"/>
    <w:rsid w:val="008627BB"/>
    <w:rsid w:val="0086473E"/>
    <w:rsid w:val="008732D5"/>
    <w:rsid w:val="008761D7"/>
    <w:rsid w:val="00886973"/>
    <w:rsid w:val="0089149A"/>
    <w:rsid w:val="00896242"/>
    <w:rsid w:val="0089719E"/>
    <w:rsid w:val="00897892"/>
    <w:rsid w:val="008A2166"/>
    <w:rsid w:val="008A22BC"/>
    <w:rsid w:val="008A4CFC"/>
    <w:rsid w:val="008A6372"/>
    <w:rsid w:val="008A63BC"/>
    <w:rsid w:val="008A698F"/>
    <w:rsid w:val="008B0554"/>
    <w:rsid w:val="008B082E"/>
    <w:rsid w:val="008B0BD5"/>
    <w:rsid w:val="008B43AC"/>
    <w:rsid w:val="008C3F94"/>
    <w:rsid w:val="008C73B5"/>
    <w:rsid w:val="008D26C6"/>
    <w:rsid w:val="008D422A"/>
    <w:rsid w:val="008D73ED"/>
    <w:rsid w:val="008E51E2"/>
    <w:rsid w:val="008E620E"/>
    <w:rsid w:val="008F3C59"/>
    <w:rsid w:val="008F50F6"/>
    <w:rsid w:val="008F7C04"/>
    <w:rsid w:val="00901C76"/>
    <w:rsid w:val="00905679"/>
    <w:rsid w:val="00906B48"/>
    <w:rsid w:val="00911518"/>
    <w:rsid w:val="00911C92"/>
    <w:rsid w:val="009124FC"/>
    <w:rsid w:val="009155C1"/>
    <w:rsid w:val="009224BB"/>
    <w:rsid w:val="00923B14"/>
    <w:rsid w:val="00923D14"/>
    <w:rsid w:val="00932282"/>
    <w:rsid w:val="00940992"/>
    <w:rsid w:val="00940B7F"/>
    <w:rsid w:val="00942042"/>
    <w:rsid w:val="0094273C"/>
    <w:rsid w:val="00943413"/>
    <w:rsid w:val="00943B4E"/>
    <w:rsid w:val="00944315"/>
    <w:rsid w:val="00944624"/>
    <w:rsid w:val="009446B5"/>
    <w:rsid w:val="009522D2"/>
    <w:rsid w:val="009531D0"/>
    <w:rsid w:val="00953882"/>
    <w:rsid w:val="009541F4"/>
    <w:rsid w:val="00954F60"/>
    <w:rsid w:val="00962E89"/>
    <w:rsid w:val="0096439C"/>
    <w:rsid w:val="00967526"/>
    <w:rsid w:val="009679EB"/>
    <w:rsid w:val="00967C53"/>
    <w:rsid w:val="00967C6F"/>
    <w:rsid w:val="00970C4C"/>
    <w:rsid w:val="009753B3"/>
    <w:rsid w:val="00983B5F"/>
    <w:rsid w:val="009852EF"/>
    <w:rsid w:val="009864C6"/>
    <w:rsid w:val="009875BE"/>
    <w:rsid w:val="00987C3A"/>
    <w:rsid w:val="00990B88"/>
    <w:rsid w:val="0099200D"/>
    <w:rsid w:val="00996CF0"/>
    <w:rsid w:val="009A1862"/>
    <w:rsid w:val="009A1CF9"/>
    <w:rsid w:val="009A79A8"/>
    <w:rsid w:val="009A7A80"/>
    <w:rsid w:val="009B0B35"/>
    <w:rsid w:val="009B1A9B"/>
    <w:rsid w:val="009B1E30"/>
    <w:rsid w:val="009B2621"/>
    <w:rsid w:val="009B3CC5"/>
    <w:rsid w:val="009B682B"/>
    <w:rsid w:val="009C0CA4"/>
    <w:rsid w:val="009C2969"/>
    <w:rsid w:val="009C3427"/>
    <w:rsid w:val="009C3C21"/>
    <w:rsid w:val="009C6CC1"/>
    <w:rsid w:val="009D1E87"/>
    <w:rsid w:val="009D2A63"/>
    <w:rsid w:val="009D510C"/>
    <w:rsid w:val="009E3AE6"/>
    <w:rsid w:val="009E543C"/>
    <w:rsid w:val="009F3007"/>
    <w:rsid w:val="009F356E"/>
    <w:rsid w:val="009F3A20"/>
    <w:rsid w:val="00A03319"/>
    <w:rsid w:val="00A0340C"/>
    <w:rsid w:val="00A06B0D"/>
    <w:rsid w:val="00A06DBC"/>
    <w:rsid w:val="00A1410A"/>
    <w:rsid w:val="00A15788"/>
    <w:rsid w:val="00A159BA"/>
    <w:rsid w:val="00A15D00"/>
    <w:rsid w:val="00A200FF"/>
    <w:rsid w:val="00A24002"/>
    <w:rsid w:val="00A2461E"/>
    <w:rsid w:val="00A24A45"/>
    <w:rsid w:val="00A266F0"/>
    <w:rsid w:val="00A31979"/>
    <w:rsid w:val="00A37618"/>
    <w:rsid w:val="00A3790E"/>
    <w:rsid w:val="00A40049"/>
    <w:rsid w:val="00A4106A"/>
    <w:rsid w:val="00A4217B"/>
    <w:rsid w:val="00A4379B"/>
    <w:rsid w:val="00A452A6"/>
    <w:rsid w:val="00A457F1"/>
    <w:rsid w:val="00A45896"/>
    <w:rsid w:val="00A47822"/>
    <w:rsid w:val="00A504F7"/>
    <w:rsid w:val="00A5097B"/>
    <w:rsid w:val="00A5371F"/>
    <w:rsid w:val="00A612FD"/>
    <w:rsid w:val="00A64649"/>
    <w:rsid w:val="00A64F9F"/>
    <w:rsid w:val="00A67DA8"/>
    <w:rsid w:val="00A70844"/>
    <w:rsid w:val="00A71339"/>
    <w:rsid w:val="00A74044"/>
    <w:rsid w:val="00A744CA"/>
    <w:rsid w:val="00A75ABA"/>
    <w:rsid w:val="00A77D3A"/>
    <w:rsid w:val="00A822B3"/>
    <w:rsid w:val="00A84D3B"/>
    <w:rsid w:val="00A850AE"/>
    <w:rsid w:val="00A913D4"/>
    <w:rsid w:val="00A91412"/>
    <w:rsid w:val="00A94865"/>
    <w:rsid w:val="00AA744E"/>
    <w:rsid w:val="00AB1BD1"/>
    <w:rsid w:val="00AB59CB"/>
    <w:rsid w:val="00AC0019"/>
    <w:rsid w:val="00AC31CE"/>
    <w:rsid w:val="00AC4AEB"/>
    <w:rsid w:val="00AC5CF0"/>
    <w:rsid w:val="00AD1A39"/>
    <w:rsid w:val="00AD799C"/>
    <w:rsid w:val="00AE00CB"/>
    <w:rsid w:val="00AE40DE"/>
    <w:rsid w:val="00AF46D2"/>
    <w:rsid w:val="00AF5B77"/>
    <w:rsid w:val="00AF750D"/>
    <w:rsid w:val="00AF7B43"/>
    <w:rsid w:val="00B00ADB"/>
    <w:rsid w:val="00B0196A"/>
    <w:rsid w:val="00B0341D"/>
    <w:rsid w:val="00B03B43"/>
    <w:rsid w:val="00B04B9F"/>
    <w:rsid w:val="00B139AF"/>
    <w:rsid w:val="00B15E2C"/>
    <w:rsid w:val="00B17460"/>
    <w:rsid w:val="00B32257"/>
    <w:rsid w:val="00B34774"/>
    <w:rsid w:val="00B3789F"/>
    <w:rsid w:val="00B37954"/>
    <w:rsid w:val="00B40F86"/>
    <w:rsid w:val="00B4134D"/>
    <w:rsid w:val="00B415E5"/>
    <w:rsid w:val="00B45D0F"/>
    <w:rsid w:val="00B46FE0"/>
    <w:rsid w:val="00B47A58"/>
    <w:rsid w:val="00B47CDE"/>
    <w:rsid w:val="00B57C71"/>
    <w:rsid w:val="00B606B4"/>
    <w:rsid w:val="00B63E44"/>
    <w:rsid w:val="00B65EC7"/>
    <w:rsid w:val="00B669CD"/>
    <w:rsid w:val="00B744C4"/>
    <w:rsid w:val="00B755EB"/>
    <w:rsid w:val="00B77658"/>
    <w:rsid w:val="00B80FC1"/>
    <w:rsid w:val="00B8695B"/>
    <w:rsid w:val="00B878F2"/>
    <w:rsid w:val="00B94C3A"/>
    <w:rsid w:val="00B9520E"/>
    <w:rsid w:val="00BA2837"/>
    <w:rsid w:val="00BA3510"/>
    <w:rsid w:val="00BB318C"/>
    <w:rsid w:val="00BC70DE"/>
    <w:rsid w:val="00BC7235"/>
    <w:rsid w:val="00BC7774"/>
    <w:rsid w:val="00BD026B"/>
    <w:rsid w:val="00BD0AC4"/>
    <w:rsid w:val="00BD2570"/>
    <w:rsid w:val="00BD2873"/>
    <w:rsid w:val="00BE29A2"/>
    <w:rsid w:val="00BE29CB"/>
    <w:rsid w:val="00BE4218"/>
    <w:rsid w:val="00BE5D21"/>
    <w:rsid w:val="00BE7396"/>
    <w:rsid w:val="00BE73BD"/>
    <w:rsid w:val="00BF262A"/>
    <w:rsid w:val="00C07252"/>
    <w:rsid w:val="00C13A9D"/>
    <w:rsid w:val="00C14BFF"/>
    <w:rsid w:val="00C17042"/>
    <w:rsid w:val="00C24D54"/>
    <w:rsid w:val="00C31113"/>
    <w:rsid w:val="00C31D4A"/>
    <w:rsid w:val="00C3443E"/>
    <w:rsid w:val="00C37106"/>
    <w:rsid w:val="00C43472"/>
    <w:rsid w:val="00C44361"/>
    <w:rsid w:val="00C470AD"/>
    <w:rsid w:val="00C4711B"/>
    <w:rsid w:val="00C47A6F"/>
    <w:rsid w:val="00C51B0E"/>
    <w:rsid w:val="00C554F2"/>
    <w:rsid w:val="00C61E7F"/>
    <w:rsid w:val="00C66DD1"/>
    <w:rsid w:val="00C7258F"/>
    <w:rsid w:val="00C7361B"/>
    <w:rsid w:val="00C73A5E"/>
    <w:rsid w:val="00C7416C"/>
    <w:rsid w:val="00C84E43"/>
    <w:rsid w:val="00CA1A8A"/>
    <w:rsid w:val="00CA2D4A"/>
    <w:rsid w:val="00CB22BE"/>
    <w:rsid w:val="00CB2AC2"/>
    <w:rsid w:val="00CC055C"/>
    <w:rsid w:val="00CC4884"/>
    <w:rsid w:val="00CD05B3"/>
    <w:rsid w:val="00CD45B4"/>
    <w:rsid w:val="00CD4A96"/>
    <w:rsid w:val="00CD5587"/>
    <w:rsid w:val="00CE11F1"/>
    <w:rsid w:val="00CE5671"/>
    <w:rsid w:val="00CF3288"/>
    <w:rsid w:val="00CF45FB"/>
    <w:rsid w:val="00D033D3"/>
    <w:rsid w:val="00D0784D"/>
    <w:rsid w:val="00D07A90"/>
    <w:rsid w:val="00D1087A"/>
    <w:rsid w:val="00D10AE0"/>
    <w:rsid w:val="00D130FB"/>
    <w:rsid w:val="00D13ACE"/>
    <w:rsid w:val="00D16E8C"/>
    <w:rsid w:val="00D17D06"/>
    <w:rsid w:val="00D2106F"/>
    <w:rsid w:val="00D2333A"/>
    <w:rsid w:val="00D233BA"/>
    <w:rsid w:val="00D23DB0"/>
    <w:rsid w:val="00D259EF"/>
    <w:rsid w:val="00D32588"/>
    <w:rsid w:val="00D33B2A"/>
    <w:rsid w:val="00D3666C"/>
    <w:rsid w:val="00D3693C"/>
    <w:rsid w:val="00D36F24"/>
    <w:rsid w:val="00D4050B"/>
    <w:rsid w:val="00D41B18"/>
    <w:rsid w:val="00D433EA"/>
    <w:rsid w:val="00D43790"/>
    <w:rsid w:val="00D45447"/>
    <w:rsid w:val="00D473F1"/>
    <w:rsid w:val="00D50F1A"/>
    <w:rsid w:val="00D551F4"/>
    <w:rsid w:val="00D660F3"/>
    <w:rsid w:val="00D67341"/>
    <w:rsid w:val="00D7108F"/>
    <w:rsid w:val="00D71752"/>
    <w:rsid w:val="00D71FCD"/>
    <w:rsid w:val="00D72729"/>
    <w:rsid w:val="00D734DB"/>
    <w:rsid w:val="00D7790A"/>
    <w:rsid w:val="00D8202C"/>
    <w:rsid w:val="00D82ABD"/>
    <w:rsid w:val="00D82E4C"/>
    <w:rsid w:val="00D905F1"/>
    <w:rsid w:val="00D91144"/>
    <w:rsid w:val="00D93CD8"/>
    <w:rsid w:val="00D954AE"/>
    <w:rsid w:val="00D96B14"/>
    <w:rsid w:val="00DA3E7A"/>
    <w:rsid w:val="00DB0C16"/>
    <w:rsid w:val="00DB1E14"/>
    <w:rsid w:val="00DB259E"/>
    <w:rsid w:val="00DB41FA"/>
    <w:rsid w:val="00DB4756"/>
    <w:rsid w:val="00DB68F1"/>
    <w:rsid w:val="00DC62B2"/>
    <w:rsid w:val="00DD15DA"/>
    <w:rsid w:val="00DD2345"/>
    <w:rsid w:val="00DD5874"/>
    <w:rsid w:val="00DD73CE"/>
    <w:rsid w:val="00DE121B"/>
    <w:rsid w:val="00DE2F1B"/>
    <w:rsid w:val="00DE338D"/>
    <w:rsid w:val="00DE339E"/>
    <w:rsid w:val="00DE50B2"/>
    <w:rsid w:val="00DE51F2"/>
    <w:rsid w:val="00DE73FF"/>
    <w:rsid w:val="00DF10EB"/>
    <w:rsid w:val="00DF1C33"/>
    <w:rsid w:val="00DF200C"/>
    <w:rsid w:val="00DF27CD"/>
    <w:rsid w:val="00DF4D68"/>
    <w:rsid w:val="00DF5C8A"/>
    <w:rsid w:val="00DF5D52"/>
    <w:rsid w:val="00DF6601"/>
    <w:rsid w:val="00E00DA3"/>
    <w:rsid w:val="00E02078"/>
    <w:rsid w:val="00E048D0"/>
    <w:rsid w:val="00E06850"/>
    <w:rsid w:val="00E1134E"/>
    <w:rsid w:val="00E115A4"/>
    <w:rsid w:val="00E12217"/>
    <w:rsid w:val="00E15512"/>
    <w:rsid w:val="00E208BF"/>
    <w:rsid w:val="00E21752"/>
    <w:rsid w:val="00E229C9"/>
    <w:rsid w:val="00E22BE5"/>
    <w:rsid w:val="00E22D4A"/>
    <w:rsid w:val="00E25890"/>
    <w:rsid w:val="00E263A2"/>
    <w:rsid w:val="00E27CF9"/>
    <w:rsid w:val="00E31534"/>
    <w:rsid w:val="00E31E5B"/>
    <w:rsid w:val="00E337C8"/>
    <w:rsid w:val="00E374A3"/>
    <w:rsid w:val="00E43416"/>
    <w:rsid w:val="00E43788"/>
    <w:rsid w:val="00E43C8E"/>
    <w:rsid w:val="00E43E8F"/>
    <w:rsid w:val="00E4416F"/>
    <w:rsid w:val="00E4509F"/>
    <w:rsid w:val="00E46767"/>
    <w:rsid w:val="00E46C81"/>
    <w:rsid w:val="00E53E09"/>
    <w:rsid w:val="00E55B97"/>
    <w:rsid w:val="00E6035C"/>
    <w:rsid w:val="00E6296A"/>
    <w:rsid w:val="00E65EF7"/>
    <w:rsid w:val="00E671BD"/>
    <w:rsid w:val="00E7725C"/>
    <w:rsid w:val="00E82B7F"/>
    <w:rsid w:val="00E863EF"/>
    <w:rsid w:val="00E86D9F"/>
    <w:rsid w:val="00E9668B"/>
    <w:rsid w:val="00EA1781"/>
    <w:rsid w:val="00EA1E25"/>
    <w:rsid w:val="00EA4363"/>
    <w:rsid w:val="00EA52CC"/>
    <w:rsid w:val="00EB0043"/>
    <w:rsid w:val="00EB04D9"/>
    <w:rsid w:val="00EB1962"/>
    <w:rsid w:val="00EB1FD7"/>
    <w:rsid w:val="00EB2AC7"/>
    <w:rsid w:val="00EB3C83"/>
    <w:rsid w:val="00EB46F2"/>
    <w:rsid w:val="00EB715D"/>
    <w:rsid w:val="00EC09A4"/>
    <w:rsid w:val="00EC32AC"/>
    <w:rsid w:val="00EC37D2"/>
    <w:rsid w:val="00EC3D83"/>
    <w:rsid w:val="00EC75EC"/>
    <w:rsid w:val="00EC78D4"/>
    <w:rsid w:val="00ED0548"/>
    <w:rsid w:val="00ED446B"/>
    <w:rsid w:val="00ED607A"/>
    <w:rsid w:val="00ED6995"/>
    <w:rsid w:val="00ED6D14"/>
    <w:rsid w:val="00ED7ACA"/>
    <w:rsid w:val="00EE53E9"/>
    <w:rsid w:val="00EF0D6C"/>
    <w:rsid w:val="00EF353B"/>
    <w:rsid w:val="00EF7187"/>
    <w:rsid w:val="00F00FDF"/>
    <w:rsid w:val="00F05820"/>
    <w:rsid w:val="00F07A28"/>
    <w:rsid w:val="00F27EFD"/>
    <w:rsid w:val="00F30B7E"/>
    <w:rsid w:val="00F33645"/>
    <w:rsid w:val="00F33F50"/>
    <w:rsid w:val="00F34757"/>
    <w:rsid w:val="00F34912"/>
    <w:rsid w:val="00F37833"/>
    <w:rsid w:val="00F41022"/>
    <w:rsid w:val="00F4206F"/>
    <w:rsid w:val="00F445F5"/>
    <w:rsid w:val="00F45EA8"/>
    <w:rsid w:val="00F4746A"/>
    <w:rsid w:val="00F50AA5"/>
    <w:rsid w:val="00F50C7B"/>
    <w:rsid w:val="00F514D2"/>
    <w:rsid w:val="00F54EA0"/>
    <w:rsid w:val="00F55792"/>
    <w:rsid w:val="00F570BB"/>
    <w:rsid w:val="00F57F9C"/>
    <w:rsid w:val="00F70189"/>
    <w:rsid w:val="00F7155F"/>
    <w:rsid w:val="00F7257C"/>
    <w:rsid w:val="00F734E5"/>
    <w:rsid w:val="00F803F0"/>
    <w:rsid w:val="00F80B59"/>
    <w:rsid w:val="00F80C34"/>
    <w:rsid w:val="00F84F57"/>
    <w:rsid w:val="00F906EB"/>
    <w:rsid w:val="00F90751"/>
    <w:rsid w:val="00F925FB"/>
    <w:rsid w:val="00F931F6"/>
    <w:rsid w:val="00F94530"/>
    <w:rsid w:val="00F94832"/>
    <w:rsid w:val="00F969CC"/>
    <w:rsid w:val="00FA03C2"/>
    <w:rsid w:val="00FA0D97"/>
    <w:rsid w:val="00FC1D5A"/>
    <w:rsid w:val="00FC49E0"/>
    <w:rsid w:val="00FC57AC"/>
    <w:rsid w:val="00FD2812"/>
    <w:rsid w:val="00FD33EB"/>
    <w:rsid w:val="00FD48B1"/>
    <w:rsid w:val="00FD5A3B"/>
    <w:rsid w:val="00FD7083"/>
    <w:rsid w:val="00FE6C1F"/>
    <w:rsid w:val="00FF0935"/>
    <w:rsid w:val="00FF24AC"/>
    <w:rsid w:val="00FF398F"/>
    <w:rsid w:val="00FF39D4"/>
    <w:rsid w:val="00FF419B"/>
    <w:rsid w:val="00FF5FF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45003E"/>
  <w15:chartTrackingRefBased/>
  <w15:docId w15:val="{FA30970E-A70C-4D18-B6EE-E96F82CFF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Georgia" w:eastAsia="Times New Roman" w:hAnsi="Georgia" w:cs="Times New Roman"/>
        <w:lang w:val="ro-RO" w:eastAsia="zh-TW" w:bidi="ar-SA"/>
      </w:rPr>
    </w:rPrDefault>
    <w:pPrDefault/>
  </w:docDefaults>
  <w:latentStyles w:defLockedState="0" w:defUIPriority="9" w:defSemiHidden="0" w:defUnhideWhenUsed="0" w:defQFormat="0" w:count="376">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locked="1" w:semiHidden="1" w:qFormat="1"/>
    <w:lsdException w:name="heading 8" w:locked="1" w:semiHidden="1" w:qFormat="1"/>
    <w:lsdException w:name="heading 9" w:locked="1"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header" w:uiPriority="99"/>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5" w:qFormat="1"/>
    <w:lsdException w:name="List Number" w:semiHidden="1"/>
    <w:lsdException w:name="List 2" w:semiHidden="1"/>
    <w:lsdException w:name="List 3" w:semiHidden="1"/>
    <w:lsdException w:name="List 4" w:semiHidden="1"/>
    <w:lsdException w:name="List 5" w:semiHidden="1"/>
    <w:lsdException w:name="List Bullet 2" w:uiPriority="5" w:qFormat="1"/>
    <w:lsdException w:name="List Bullet 3" w:uiPriority="5" w:qFormat="1"/>
    <w:lsdException w:name="List Bullet 4" w:locked="1" w:semiHidden="1"/>
    <w:lsdException w:name="List Bullet 5" w:locked="1"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uiPriority="99"/>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0" w:unhideWhenUsed="1"/>
    <w:lsdException w:name="annotation subject" w:semiHidden="1"/>
    <w:lsdException w:name="No List" w:uiPriority="0"/>
    <w:lsdException w:name="Outline List 1" w:locked="1" w:uiPriority="0"/>
    <w:lsdException w:name="Outline List 2" w:locked="1" w:uiPriority="0"/>
    <w:lsdException w:name="Outline List 3" w:locked="1" w:uiPriority="0"/>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uiPriority="0"/>
    <w:lsdException w:name="Table Grid" w:locked="1" w:uiPriority="0"/>
    <w:lsdException w:name="Table Theme" w:locked="1" w:semiHidden="1" w:uiPriority="0" w:unhideWhenUsed="1"/>
    <w:lsdException w:name="Placeholder Text" w:semiHidden="1" w:uiPriority="99"/>
    <w:lsdException w:name="No Spacing" w:semiHidden="1" w:uiPriority="10"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semiHidden="1" w:uiPriority="34" w:qFormat="1"/>
    <w:lsdException w:name="Quote" w:semiHidden="1" w:uiPriority="38" w:qFormat="1"/>
    <w:lsdException w:name="Intense Quote" w:semiHidden="1" w:uiPriority="39"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28" w:qFormat="1"/>
    <w:lsdException w:name="Intense Emphasis" w:semiHidden="1" w:uiPriority="30" w:qFormat="1"/>
    <w:lsdException w:name="Subtle Reference" w:semiHidden="1" w:uiPriority="40" w:qFormat="1"/>
    <w:lsdException w:name="Intense Reference" w:semiHidden="1" w:uiPriority="41" w:qFormat="1"/>
    <w:lsdException w:name="Book Title" w:semiHidden="1" w:uiPriority="42" w:qFormat="1"/>
    <w:lsdException w:name="Bibliography" w:semiHidden="1" w:uiPriority="46"/>
    <w:lsdException w:name="TOC Heading" w:semiHidden="1" w:uiPriority="48"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1"/>
    <w:uiPriority w:val="4"/>
    <w:qFormat/>
    <w:rsid w:val="00ED0548"/>
    <w:pPr>
      <w:spacing w:after="140" w:line="280" w:lineRule="exact"/>
      <w:ind w:left="504"/>
      <w:jc w:val="both"/>
    </w:pPr>
    <w:rPr>
      <w:szCs w:val="24"/>
      <w:lang w:val="en-US" w:eastAsia="en-US"/>
    </w:rPr>
  </w:style>
  <w:style w:type="paragraph" w:styleId="Heading1">
    <w:name w:val="heading 1"/>
    <w:aliases w:val="TITLE"/>
    <w:basedOn w:val="Normal"/>
    <w:next w:val="Normal"/>
    <w:link w:val="Heading1Char"/>
    <w:rsid w:val="00845ADD"/>
    <w:pPr>
      <w:keepNext/>
      <w:outlineLvl w:val="0"/>
    </w:pPr>
    <w:rPr>
      <w:rFonts w:cs="Arial"/>
      <w:bCs/>
      <w:caps/>
      <w:color w:val="590056"/>
      <w:kern w:val="32"/>
      <w:sz w:val="24"/>
      <w:szCs w:val="32"/>
    </w:rPr>
  </w:style>
  <w:style w:type="paragraph" w:styleId="Heading2">
    <w:name w:val="heading 2"/>
    <w:aliases w:val="Headline"/>
    <w:basedOn w:val="Normal"/>
    <w:next w:val="Normal"/>
    <w:link w:val="Heading2Char"/>
    <w:uiPriority w:val="16"/>
    <w:semiHidden/>
    <w:qFormat/>
    <w:rsid w:val="00845ADD"/>
    <w:pPr>
      <w:keepNext/>
      <w:outlineLvl w:val="1"/>
    </w:pPr>
    <w:rPr>
      <w:rFonts w:cs="Arial"/>
      <w:b/>
      <w:bCs/>
      <w:iCs/>
      <w:szCs w:val="28"/>
    </w:rPr>
  </w:style>
  <w:style w:type="paragraph" w:styleId="Heading3">
    <w:name w:val="heading 3"/>
    <w:basedOn w:val="Normal"/>
    <w:next w:val="Normal"/>
    <w:link w:val="Heading3Char"/>
    <w:uiPriority w:val="9"/>
    <w:semiHidden/>
    <w:qFormat/>
    <w:rsid w:val="00845ADD"/>
    <w:pPr>
      <w:keepNext/>
      <w:outlineLvl w:val="2"/>
    </w:pPr>
    <w:rPr>
      <w:rFonts w:cs="Arial"/>
      <w:bCs/>
      <w:i/>
      <w:szCs w:val="26"/>
    </w:rPr>
  </w:style>
  <w:style w:type="paragraph" w:styleId="Heading4">
    <w:name w:val="heading 4"/>
    <w:basedOn w:val="Normal"/>
    <w:next w:val="Normal"/>
    <w:link w:val="Heading4Char"/>
    <w:uiPriority w:val="9"/>
    <w:semiHidden/>
    <w:qFormat/>
    <w:rsid w:val="00845ADD"/>
    <w:pPr>
      <w:keepNext/>
      <w:ind w:left="1260"/>
      <w:outlineLvl w:val="3"/>
    </w:pPr>
    <w:rPr>
      <w:bCs/>
      <w:szCs w:val="28"/>
    </w:rPr>
  </w:style>
  <w:style w:type="paragraph" w:styleId="Heading5">
    <w:name w:val="heading 5"/>
    <w:basedOn w:val="Normal"/>
    <w:next w:val="Normal"/>
    <w:link w:val="Heading5Char"/>
    <w:uiPriority w:val="9"/>
    <w:semiHidden/>
    <w:qFormat/>
    <w:rsid w:val="00845ADD"/>
    <w:pPr>
      <w:ind w:left="1680"/>
      <w:outlineLvl w:val="4"/>
    </w:pPr>
    <w:rPr>
      <w:bCs/>
      <w:iCs/>
      <w:szCs w:val="26"/>
    </w:rPr>
  </w:style>
  <w:style w:type="paragraph" w:styleId="Heading6">
    <w:name w:val="heading 6"/>
    <w:basedOn w:val="Normal"/>
    <w:next w:val="Normal"/>
    <w:uiPriority w:val="9"/>
    <w:semiHidden/>
    <w:qFormat/>
    <w:rsid w:val="00845ADD"/>
    <w:pPr>
      <w:ind w:left="224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line Char"/>
    <w:link w:val="Heading2"/>
    <w:uiPriority w:val="16"/>
    <w:semiHidden/>
    <w:rsid w:val="00466BAA"/>
    <w:rPr>
      <w:rFonts w:cs="Arial"/>
      <w:b/>
      <w:bCs/>
      <w:iCs/>
      <w:szCs w:val="28"/>
    </w:rPr>
  </w:style>
  <w:style w:type="character" w:customStyle="1" w:styleId="Heading3Char">
    <w:name w:val="Heading 3 Char"/>
    <w:link w:val="Heading3"/>
    <w:uiPriority w:val="9"/>
    <w:semiHidden/>
    <w:rsid w:val="00954F60"/>
    <w:rPr>
      <w:rFonts w:ascii="Georgia" w:hAnsi="Georgia" w:cs="Arial"/>
      <w:bCs/>
      <w:i/>
      <w:szCs w:val="26"/>
    </w:rPr>
  </w:style>
  <w:style w:type="character" w:customStyle="1" w:styleId="Heading4Char">
    <w:name w:val="Heading 4 Char"/>
    <w:link w:val="Heading4"/>
    <w:uiPriority w:val="9"/>
    <w:semiHidden/>
    <w:rsid w:val="00954F60"/>
    <w:rPr>
      <w:rFonts w:ascii="Georgia" w:hAnsi="Georgia"/>
      <w:bCs/>
      <w:szCs w:val="28"/>
    </w:rPr>
  </w:style>
  <w:style w:type="character" w:customStyle="1" w:styleId="Heading5Char">
    <w:name w:val="Heading 5 Char"/>
    <w:link w:val="Heading5"/>
    <w:uiPriority w:val="9"/>
    <w:semiHidden/>
    <w:rsid w:val="00954F60"/>
    <w:rPr>
      <w:rFonts w:ascii="Georgia" w:hAnsi="Georgia"/>
      <w:bCs/>
      <w:iCs/>
      <w:szCs w:val="26"/>
    </w:rPr>
  </w:style>
  <w:style w:type="paragraph" w:customStyle="1" w:styleId="Headingnum1">
    <w:name w:val="Heading num 1"/>
    <w:basedOn w:val="Heading1"/>
    <w:link w:val="Headingnum1Char"/>
    <w:uiPriority w:val="9"/>
    <w:semiHidden/>
    <w:rsid w:val="00954F60"/>
    <w:pPr>
      <w:tabs>
        <w:tab w:val="num" w:pos="510"/>
      </w:tabs>
      <w:ind w:hanging="510"/>
    </w:pPr>
  </w:style>
  <w:style w:type="paragraph" w:customStyle="1" w:styleId="Level1">
    <w:name w:val="Level 1"/>
    <w:basedOn w:val="Heading2"/>
    <w:link w:val="Level1Char"/>
    <w:uiPriority w:val="3"/>
    <w:qFormat/>
    <w:rsid w:val="005123B2"/>
    <w:pPr>
      <w:keepNext w:val="0"/>
      <w:ind w:left="0"/>
    </w:pPr>
  </w:style>
  <w:style w:type="character" w:customStyle="1" w:styleId="Level1Char">
    <w:name w:val="Level 1 Char"/>
    <w:link w:val="Level1"/>
    <w:uiPriority w:val="3"/>
    <w:rsid w:val="005123B2"/>
    <w:rPr>
      <w:rFonts w:cs="Arial"/>
      <w:b/>
      <w:bCs/>
      <w:iCs/>
      <w:szCs w:val="28"/>
    </w:rPr>
  </w:style>
  <w:style w:type="paragraph" w:customStyle="1" w:styleId="Level2">
    <w:name w:val="Level 2"/>
    <w:basedOn w:val="Heading3"/>
    <w:link w:val="Level2Char"/>
    <w:uiPriority w:val="3"/>
    <w:qFormat/>
    <w:rsid w:val="0007609E"/>
    <w:pPr>
      <w:keepNext w:val="0"/>
      <w:numPr>
        <w:ilvl w:val="2"/>
        <w:numId w:val="11"/>
      </w:numPr>
    </w:pPr>
    <w:rPr>
      <w:i w:val="0"/>
      <w:iCs/>
    </w:rPr>
  </w:style>
  <w:style w:type="character" w:customStyle="1" w:styleId="Level2Char">
    <w:name w:val="Level 2 Char"/>
    <w:link w:val="Level2"/>
    <w:uiPriority w:val="3"/>
    <w:rsid w:val="0007609E"/>
    <w:rPr>
      <w:rFonts w:cs="Arial"/>
      <w:bCs/>
      <w:iCs/>
      <w:szCs w:val="26"/>
      <w:lang w:val="en-US" w:eastAsia="en-US"/>
    </w:rPr>
  </w:style>
  <w:style w:type="paragraph" w:customStyle="1" w:styleId="Level3">
    <w:name w:val="Level 3"/>
    <w:basedOn w:val="Heading4"/>
    <w:link w:val="Level3Char"/>
    <w:uiPriority w:val="3"/>
    <w:qFormat/>
    <w:rsid w:val="004F5149"/>
    <w:pPr>
      <w:keepNext w:val="0"/>
      <w:numPr>
        <w:ilvl w:val="3"/>
        <w:numId w:val="11"/>
      </w:numPr>
    </w:pPr>
    <w:rPr>
      <w:rFonts w:ascii="Cambria" w:hAnsi="Cambria"/>
      <w:sz w:val="22"/>
      <w:szCs w:val="22"/>
    </w:rPr>
  </w:style>
  <w:style w:type="paragraph" w:customStyle="1" w:styleId="Level5">
    <w:name w:val="Level 5"/>
    <w:basedOn w:val="Heading6"/>
    <w:uiPriority w:val="3"/>
    <w:qFormat/>
    <w:rsid w:val="005123B2"/>
    <w:pPr>
      <w:numPr>
        <w:ilvl w:val="5"/>
        <w:numId w:val="11"/>
      </w:numPr>
    </w:pPr>
  </w:style>
  <w:style w:type="paragraph" w:customStyle="1" w:styleId="Level4">
    <w:name w:val="Level 4"/>
    <w:basedOn w:val="Heading5"/>
    <w:uiPriority w:val="3"/>
    <w:qFormat/>
    <w:rsid w:val="005123B2"/>
    <w:pPr>
      <w:numPr>
        <w:ilvl w:val="4"/>
        <w:numId w:val="11"/>
      </w:numPr>
    </w:pPr>
  </w:style>
  <w:style w:type="paragraph" w:styleId="ListBullet">
    <w:name w:val="List Bullet"/>
    <w:aliases w:val="Bullet 1"/>
    <w:basedOn w:val="Normal"/>
    <w:link w:val="ListBulletChar"/>
    <w:uiPriority w:val="5"/>
    <w:qFormat/>
    <w:rsid w:val="005123B2"/>
    <w:pPr>
      <w:numPr>
        <w:numId w:val="4"/>
      </w:numPr>
    </w:pPr>
  </w:style>
  <w:style w:type="paragraph" w:customStyle="1" w:styleId="Headingnum2">
    <w:name w:val="Heading num 2"/>
    <w:basedOn w:val="Heading2"/>
    <w:uiPriority w:val="9"/>
    <w:semiHidden/>
    <w:rsid w:val="00954F60"/>
    <w:pPr>
      <w:tabs>
        <w:tab w:val="num" w:pos="510"/>
      </w:tabs>
      <w:ind w:hanging="510"/>
    </w:pPr>
  </w:style>
  <w:style w:type="paragraph" w:customStyle="1" w:styleId="Headingnum3">
    <w:name w:val="Heading num 3"/>
    <w:basedOn w:val="Heading3"/>
    <w:uiPriority w:val="9"/>
    <w:semiHidden/>
    <w:rsid w:val="00954F60"/>
    <w:pPr>
      <w:tabs>
        <w:tab w:val="num" w:pos="510"/>
      </w:tabs>
      <w:ind w:hanging="510"/>
    </w:pPr>
  </w:style>
  <w:style w:type="paragraph" w:styleId="ListBullet2">
    <w:name w:val="List Bullet 2"/>
    <w:aliases w:val="Bullet 3"/>
    <w:basedOn w:val="Normal"/>
    <w:uiPriority w:val="5"/>
    <w:qFormat/>
    <w:rsid w:val="005123B2"/>
    <w:pPr>
      <w:numPr>
        <w:ilvl w:val="1"/>
        <w:numId w:val="4"/>
      </w:numPr>
      <w:tabs>
        <w:tab w:val="clear" w:pos="1680"/>
        <w:tab w:val="num" w:pos="510"/>
      </w:tabs>
      <w:ind w:left="1679" w:hanging="510"/>
    </w:pPr>
  </w:style>
  <w:style w:type="paragraph" w:styleId="ListBullet3">
    <w:name w:val="List Bullet 3"/>
    <w:aliases w:val="Bullet 4"/>
    <w:basedOn w:val="Normal"/>
    <w:uiPriority w:val="5"/>
    <w:qFormat/>
    <w:rsid w:val="005123B2"/>
    <w:pPr>
      <w:numPr>
        <w:ilvl w:val="2"/>
        <w:numId w:val="4"/>
      </w:numPr>
      <w:ind w:left="2239" w:hanging="561"/>
    </w:pPr>
  </w:style>
  <w:style w:type="paragraph" w:customStyle="1" w:styleId="CoverDisclaimertitle">
    <w:name w:val="Cover/Disclaimer  title"/>
    <w:basedOn w:val="Normal"/>
    <w:link w:val="CoverDisclaimertitleChar"/>
    <w:uiPriority w:val="10"/>
    <w:qFormat/>
    <w:rsid w:val="00845ADD"/>
    <w:pPr>
      <w:widowControl w:val="0"/>
      <w:tabs>
        <w:tab w:val="left" w:pos="697"/>
        <w:tab w:val="left" w:pos="1260"/>
      </w:tabs>
      <w:adjustRightInd w:val="0"/>
      <w:snapToGrid w:val="0"/>
      <w:ind w:left="0"/>
      <w:jc w:val="center"/>
    </w:pPr>
    <w:rPr>
      <w:caps/>
      <w:snapToGrid w:val="0"/>
      <w:color w:val="590056"/>
      <w:sz w:val="32"/>
    </w:rPr>
  </w:style>
  <w:style w:type="character" w:customStyle="1" w:styleId="CoverDisclaimertitleChar">
    <w:name w:val="Cover/Disclaimer  title Char"/>
    <w:link w:val="CoverDisclaimertitle"/>
    <w:uiPriority w:val="10"/>
    <w:rsid w:val="00AE40DE"/>
    <w:rPr>
      <w:rFonts w:ascii="Georgia" w:hAnsi="Georgia"/>
      <w:caps/>
      <w:snapToGrid w:val="0"/>
      <w:color w:val="590056"/>
      <w:sz w:val="32"/>
      <w:szCs w:val="24"/>
    </w:rPr>
  </w:style>
  <w:style w:type="paragraph" w:customStyle="1" w:styleId="Headingnum4">
    <w:name w:val="Heading num 4"/>
    <w:basedOn w:val="Heading4"/>
    <w:uiPriority w:val="9"/>
    <w:semiHidden/>
    <w:rsid w:val="00954F60"/>
    <w:pPr>
      <w:tabs>
        <w:tab w:val="num" w:pos="1260"/>
      </w:tabs>
      <w:ind w:hanging="700"/>
    </w:pPr>
  </w:style>
  <w:style w:type="paragraph" w:customStyle="1" w:styleId="Reporttableright">
    <w:name w:val="Report table right"/>
    <w:basedOn w:val="Normal"/>
    <w:uiPriority w:val="9"/>
    <w:qFormat/>
    <w:rsid w:val="00460586"/>
    <w:pPr>
      <w:tabs>
        <w:tab w:val="left" w:pos="697"/>
      </w:tabs>
      <w:suppressAutoHyphens/>
      <w:autoSpaceDE w:val="0"/>
      <w:autoSpaceDN w:val="0"/>
      <w:adjustRightInd w:val="0"/>
      <w:spacing w:after="80" w:line="240" w:lineRule="auto"/>
      <w:ind w:left="0" w:right="360"/>
      <w:jc w:val="right"/>
      <w:textAlignment w:val="center"/>
    </w:pPr>
    <w:rPr>
      <w:rFonts w:ascii="Arial" w:hAnsi="Arial" w:cs="Arial"/>
      <w:caps/>
      <w:snapToGrid w:val="0"/>
      <w:color w:val="000000"/>
      <w:sz w:val="11"/>
      <w:szCs w:val="11"/>
    </w:rPr>
  </w:style>
  <w:style w:type="paragraph" w:customStyle="1" w:styleId="Reporttableleft">
    <w:name w:val="Report table left"/>
    <w:basedOn w:val="Normal"/>
    <w:uiPriority w:val="9"/>
    <w:qFormat/>
    <w:rsid w:val="00845ADD"/>
    <w:pPr>
      <w:widowControl w:val="0"/>
      <w:tabs>
        <w:tab w:val="left" w:pos="697"/>
        <w:tab w:val="left" w:pos="1260"/>
      </w:tabs>
      <w:snapToGrid w:val="0"/>
      <w:spacing w:after="0" w:line="240" w:lineRule="exact"/>
      <w:ind w:left="0"/>
      <w:jc w:val="left"/>
    </w:pPr>
    <w:rPr>
      <w:snapToGrid w:val="0"/>
    </w:rPr>
  </w:style>
  <w:style w:type="paragraph" w:customStyle="1" w:styleId="Headingnum5">
    <w:name w:val="Heading num 5"/>
    <w:basedOn w:val="Heading5"/>
    <w:uiPriority w:val="9"/>
    <w:semiHidden/>
    <w:rsid w:val="00954F60"/>
    <w:pPr>
      <w:tabs>
        <w:tab w:val="num" w:pos="1680"/>
      </w:tabs>
      <w:ind w:hanging="420"/>
    </w:pPr>
  </w:style>
  <w:style w:type="paragraph" w:customStyle="1" w:styleId="Headingnum6">
    <w:name w:val="Heading num 6"/>
    <w:basedOn w:val="Heading6"/>
    <w:uiPriority w:val="9"/>
    <w:semiHidden/>
    <w:rsid w:val="00954F60"/>
    <w:pPr>
      <w:tabs>
        <w:tab w:val="num" w:pos="2240"/>
      </w:tabs>
      <w:ind w:hanging="560"/>
    </w:pPr>
  </w:style>
  <w:style w:type="paragraph" w:customStyle="1" w:styleId="Tablebody">
    <w:name w:val="Table body"/>
    <w:basedOn w:val="Reporttableleft"/>
    <w:uiPriority w:val="7"/>
    <w:rsid w:val="005123B2"/>
    <w:pPr>
      <w:tabs>
        <w:tab w:val="clear" w:pos="697"/>
        <w:tab w:val="clear" w:pos="1260"/>
        <w:tab w:val="left" w:pos="244"/>
        <w:tab w:val="left" w:pos="510"/>
      </w:tabs>
      <w:spacing w:before="70" w:after="70"/>
      <w:ind w:left="68" w:right="11"/>
    </w:pPr>
    <w:rPr>
      <w:sz w:val="17"/>
    </w:rPr>
  </w:style>
  <w:style w:type="paragraph" w:customStyle="1" w:styleId="Tabletitle">
    <w:name w:val="Table title"/>
    <w:basedOn w:val="Tablebody"/>
    <w:uiPriority w:val="9"/>
    <w:semiHidden/>
    <w:rsid w:val="00845ADD"/>
    <w:pPr>
      <w:jc w:val="center"/>
    </w:pPr>
    <w:rPr>
      <w:b/>
      <w:color w:val="FFFFFF"/>
      <w:sz w:val="20"/>
    </w:rPr>
  </w:style>
  <w:style w:type="paragraph" w:styleId="TOC1">
    <w:name w:val="toc 1"/>
    <w:basedOn w:val="Normal"/>
    <w:next w:val="Normal"/>
    <w:uiPriority w:val="9"/>
    <w:semiHidden/>
    <w:rsid w:val="00E4416F"/>
    <w:pPr>
      <w:widowControl w:val="0"/>
      <w:tabs>
        <w:tab w:val="left" w:pos="697"/>
      </w:tabs>
      <w:spacing w:after="200"/>
      <w:ind w:left="0"/>
      <w:jc w:val="center"/>
    </w:pPr>
    <w:rPr>
      <w:caps/>
    </w:rPr>
  </w:style>
  <w:style w:type="paragraph" w:customStyle="1" w:styleId="TOCtitle">
    <w:name w:val="TOC title"/>
    <w:basedOn w:val="CoverDisclaimertitle"/>
    <w:link w:val="TOCtitleChar"/>
    <w:uiPriority w:val="11"/>
    <w:rsid w:val="00845ADD"/>
    <w:pPr>
      <w:spacing w:after="200"/>
    </w:pPr>
  </w:style>
  <w:style w:type="character" w:customStyle="1" w:styleId="TOCtitleChar">
    <w:name w:val="TOC title Char"/>
    <w:link w:val="TOCtitle"/>
    <w:uiPriority w:val="11"/>
    <w:rsid w:val="00AE40DE"/>
    <w:rPr>
      <w:rFonts w:ascii="Georgia" w:hAnsi="Georgia"/>
      <w:caps/>
      <w:snapToGrid w:val="0"/>
      <w:color w:val="590056"/>
      <w:sz w:val="32"/>
      <w:szCs w:val="24"/>
    </w:rPr>
  </w:style>
  <w:style w:type="paragraph" w:styleId="Header">
    <w:name w:val="header"/>
    <w:basedOn w:val="Normal"/>
    <w:link w:val="HeaderChar"/>
    <w:uiPriority w:val="99"/>
    <w:rsid w:val="00E4416F"/>
    <w:pPr>
      <w:tabs>
        <w:tab w:val="center" w:pos="4320"/>
        <w:tab w:val="right" w:pos="8640"/>
      </w:tabs>
    </w:pPr>
  </w:style>
  <w:style w:type="paragraph" w:styleId="Footer">
    <w:name w:val="footer"/>
    <w:basedOn w:val="Normal"/>
    <w:link w:val="FooterChar"/>
    <w:uiPriority w:val="99"/>
    <w:rsid w:val="00E4416F"/>
    <w:pPr>
      <w:tabs>
        <w:tab w:val="center" w:pos="4320"/>
        <w:tab w:val="right" w:pos="8640"/>
      </w:tabs>
    </w:pPr>
  </w:style>
  <w:style w:type="numbering" w:customStyle="1" w:styleId="Bulleted1">
    <w:name w:val="Bulleted 1"/>
    <w:basedOn w:val="NoList"/>
    <w:locked/>
    <w:rsid w:val="00845ADD"/>
    <w:pPr>
      <w:numPr>
        <w:numId w:val="1"/>
      </w:numPr>
    </w:pPr>
  </w:style>
  <w:style w:type="numbering" w:customStyle="1" w:styleId="Bulleted2">
    <w:name w:val="Bulleted 2"/>
    <w:basedOn w:val="NoList"/>
    <w:locked/>
    <w:rsid w:val="00845ADD"/>
    <w:pPr>
      <w:numPr>
        <w:numId w:val="2"/>
      </w:numPr>
    </w:pPr>
  </w:style>
  <w:style w:type="paragraph" w:customStyle="1" w:styleId="ReportBody1">
    <w:name w:val="Report Body 1"/>
    <w:basedOn w:val="Normal"/>
    <w:uiPriority w:val="9"/>
    <w:semiHidden/>
    <w:rsid w:val="0061269B"/>
    <w:pPr>
      <w:numPr>
        <w:numId w:val="3"/>
      </w:numPr>
    </w:pPr>
  </w:style>
  <w:style w:type="paragraph" w:customStyle="1" w:styleId="ReportBody2">
    <w:name w:val="Report Body 2"/>
    <w:basedOn w:val="Heading2"/>
    <w:uiPriority w:val="9"/>
    <w:semiHidden/>
    <w:rsid w:val="00E4416F"/>
    <w:pPr>
      <w:numPr>
        <w:ilvl w:val="1"/>
        <w:numId w:val="3"/>
      </w:numPr>
    </w:pPr>
  </w:style>
  <w:style w:type="paragraph" w:customStyle="1" w:styleId="ReportBody3">
    <w:name w:val="Report Body 3"/>
    <w:basedOn w:val="Normal"/>
    <w:uiPriority w:val="9"/>
    <w:semiHidden/>
    <w:rsid w:val="00E4416F"/>
    <w:pPr>
      <w:numPr>
        <w:ilvl w:val="2"/>
        <w:numId w:val="3"/>
      </w:numPr>
    </w:pPr>
    <w:rPr>
      <w:i/>
    </w:rPr>
  </w:style>
  <w:style w:type="table" w:customStyle="1" w:styleId="Tabel">
    <w:name w:val="Tabel"/>
    <w:basedOn w:val="TableNormal"/>
    <w:rsid w:val="00845ADD"/>
    <w:rPr>
      <w:sz w:val="17"/>
    </w:rPr>
    <w:tblPr>
      <w:tblBorders>
        <w:bottom w:val="thickThinSmallGap" w:sz="12" w:space="0" w:color="590056"/>
      </w:tblBorders>
    </w:tblPr>
    <w:trPr>
      <w:cantSplit/>
    </w:trPr>
    <w:tcPr>
      <w:shd w:val="clear" w:color="auto" w:fill="auto"/>
      <w:noWrap/>
    </w:tcPr>
    <w:tblStylePr w:type="firstRow">
      <w:rPr>
        <w:rFonts w:ascii="Calibri" w:hAnsi="Calibri"/>
        <w:b w:val="0"/>
        <w:color w:val="FFFFFF"/>
      </w:rPr>
      <w:tblPr/>
      <w:trPr>
        <w:tblHeader/>
      </w:trPr>
      <w:tcPr>
        <w:tcBorders>
          <w:bottom w:val="nil"/>
        </w:tcBorders>
        <w:shd w:val="clear" w:color="auto" w:fill="590056"/>
      </w:tcPr>
    </w:tblStylePr>
  </w:style>
  <w:style w:type="paragraph" w:customStyle="1" w:styleId="Tablebullet">
    <w:name w:val="Table bullet"/>
    <w:basedOn w:val="Normal"/>
    <w:uiPriority w:val="7"/>
    <w:rsid w:val="005123B2"/>
    <w:pPr>
      <w:numPr>
        <w:numId w:val="5"/>
      </w:numPr>
      <w:spacing w:line="240" w:lineRule="exact"/>
    </w:pPr>
    <w:rPr>
      <w:sz w:val="17"/>
      <w:lang w:val="fr-FR"/>
    </w:rPr>
  </w:style>
  <w:style w:type="paragraph" w:customStyle="1" w:styleId="Tableindex">
    <w:name w:val="Table index"/>
    <w:basedOn w:val="Normal"/>
    <w:uiPriority w:val="7"/>
    <w:rsid w:val="005123B2"/>
    <w:pPr>
      <w:numPr>
        <w:numId w:val="6"/>
      </w:numPr>
      <w:spacing w:line="240" w:lineRule="exact"/>
    </w:pPr>
    <w:rPr>
      <w:sz w:val="17"/>
      <w:lang w:val="fr-FR"/>
    </w:rPr>
  </w:style>
  <w:style w:type="paragraph" w:customStyle="1" w:styleId="Table1">
    <w:name w:val="Table 1"/>
    <w:basedOn w:val="Heading2"/>
    <w:link w:val="Table1Char"/>
    <w:uiPriority w:val="6"/>
    <w:rsid w:val="005123B2"/>
    <w:pPr>
      <w:keepNext w:val="0"/>
      <w:numPr>
        <w:numId w:val="9"/>
      </w:numPr>
      <w:spacing w:before="70" w:after="70"/>
      <w:jc w:val="left"/>
    </w:pPr>
    <w:rPr>
      <w:sz w:val="17"/>
    </w:rPr>
  </w:style>
  <w:style w:type="paragraph" w:customStyle="1" w:styleId="Table2">
    <w:name w:val="Table 2"/>
    <w:basedOn w:val="Table1"/>
    <w:uiPriority w:val="6"/>
    <w:rsid w:val="005123B2"/>
    <w:pPr>
      <w:numPr>
        <w:ilvl w:val="1"/>
      </w:numPr>
    </w:pPr>
    <w:rPr>
      <w:b w:val="0"/>
    </w:rPr>
  </w:style>
  <w:style w:type="paragraph" w:customStyle="1" w:styleId="Table3">
    <w:name w:val="Table 3"/>
    <w:basedOn w:val="Table2"/>
    <w:uiPriority w:val="6"/>
    <w:rsid w:val="005123B2"/>
    <w:pPr>
      <w:numPr>
        <w:ilvl w:val="2"/>
      </w:numPr>
      <w:ind w:left="1258" w:hanging="697"/>
    </w:pPr>
    <w:rPr>
      <w:lang w:val="fr-FR"/>
    </w:rPr>
  </w:style>
  <w:style w:type="paragraph" w:styleId="BalloonText">
    <w:name w:val="Balloon Text"/>
    <w:basedOn w:val="Normal"/>
    <w:link w:val="BalloonTextChar"/>
    <w:uiPriority w:val="9"/>
    <w:semiHidden/>
    <w:rsid w:val="00B17460"/>
    <w:pPr>
      <w:spacing w:after="0" w:line="240" w:lineRule="auto"/>
    </w:pPr>
    <w:rPr>
      <w:rFonts w:ascii="Tahoma" w:hAnsi="Tahoma" w:cs="Tahoma"/>
      <w:sz w:val="16"/>
      <w:szCs w:val="16"/>
    </w:rPr>
  </w:style>
  <w:style w:type="character" w:customStyle="1" w:styleId="BalloonTextChar">
    <w:name w:val="Balloon Text Char"/>
    <w:link w:val="BalloonText"/>
    <w:uiPriority w:val="9"/>
    <w:semiHidden/>
    <w:rsid w:val="00954F60"/>
    <w:rPr>
      <w:rFonts w:ascii="Tahoma" w:hAnsi="Tahoma" w:cs="Tahoma"/>
      <w:sz w:val="16"/>
      <w:szCs w:val="16"/>
    </w:rPr>
  </w:style>
  <w:style w:type="paragraph" w:customStyle="1" w:styleId="Body3">
    <w:name w:val="Body 3"/>
    <w:basedOn w:val="Heading4"/>
    <w:uiPriority w:val="4"/>
    <w:qFormat/>
    <w:rsid w:val="005123B2"/>
    <w:pPr>
      <w:keepNext w:val="0"/>
      <w:ind w:left="1259"/>
    </w:pPr>
  </w:style>
  <w:style w:type="paragraph" w:customStyle="1" w:styleId="Body4">
    <w:name w:val="Body 4"/>
    <w:basedOn w:val="Heading5"/>
    <w:uiPriority w:val="4"/>
    <w:qFormat/>
    <w:rsid w:val="005123B2"/>
    <w:pPr>
      <w:ind w:left="1678"/>
    </w:pPr>
  </w:style>
  <w:style w:type="paragraph" w:customStyle="1" w:styleId="Body2">
    <w:name w:val="Body 2"/>
    <w:basedOn w:val="Heading6"/>
    <w:uiPriority w:val="4"/>
    <w:qFormat/>
    <w:rsid w:val="005123B2"/>
    <w:pPr>
      <w:ind w:left="510"/>
    </w:pPr>
  </w:style>
  <w:style w:type="paragraph" w:styleId="ListParagraph">
    <w:name w:val="List Paragraph"/>
    <w:aliases w:val="Paragraphe EI,Paragraphe de liste1,EC,Paragraphe de liste,Normal bullet 2,List Paragraph3,List Paragraph Main,List first level,Bullet1,List Paragraph3 Caracter,Bullet List,FooterText,List Paragraph1,numbered,Bulletr List Paragraph,列出段落1"/>
    <w:basedOn w:val="Normal"/>
    <w:link w:val="ListParagraphChar"/>
    <w:uiPriority w:val="34"/>
    <w:qFormat/>
    <w:rsid w:val="00696787"/>
    <w:pPr>
      <w:ind w:left="720"/>
      <w:contextualSpacing/>
    </w:pPr>
  </w:style>
  <w:style w:type="table" w:styleId="TableGrid">
    <w:name w:val="Table Grid"/>
    <w:basedOn w:val="TableNormal"/>
    <w:locked/>
    <w:rsid w:val="00ED44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DD">
    <w:name w:val="Table DD"/>
    <w:basedOn w:val="TableNormal"/>
    <w:uiPriority w:val="99"/>
    <w:rsid w:val="00216B00"/>
    <w:tblPr>
      <w:tblCellMar>
        <w:top w:w="142" w:type="dxa"/>
        <w:left w:w="0" w:type="dxa"/>
        <w:bottom w:w="142" w:type="dxa"/>
        <w:right w:w="0" w:type="dxa"/>
      </w:tblCellMar>
    </w:tblPr>
  </w:style>
  <w:style w:type="paragraph" w:customStyle="1" w:styleId="TITLE1">
    <w:name w:val="TITLE 1"/>
    <w:basedOn w:val="Headingnum1"/>
    <w:link w:val="TITLE1Char"/>
    <w:rsid w:val="00954F60"/>
    <w:pPr>
      <w:numPr>
        <w:numId w:val="11"/>
      </w:numPr>
    </w:pPr>
  </w:style>
  <w:style w:type="paragraph" w:customStyle="1" w:styleId="Parties">
    <w:name w:val="Parties"/>
    <w:basedOn w:val="TITLE1"/>
    <w:link w:val="PartiesChar1"/>
    <w:uiPriority w:val="1"/>
    <w:rsid w:val="005123B2"/>
    <w:pPr>
      <w:keepNext w:val="0"/>
      <w:numPr>
        <w:numId w:val="7"/>
      </w:numPr>
      <w:ind w:left="567" w:hanging="567"/>
      <w:outlineLvl w:val="1"/>
    </w:pPr>
    <w:rPr>
      <w:caps w:val="0"/>
      <w:color w:val="auto"/>
      <w:kern w:val="0"/>
      <w:sz w:val="20"/>
    </w:rPr>
  </w:style>
  <w:style w:type="character" w:customStyle="1" w:styleId="Heading1Char">
    <w:name w:val="Heading 1 Char"/>
    <w:aliases w:val="TITLE Char"/>
    <w:link w:val="Heading1"/>
    <w:rsid w:val="00954F60"/>
    <w:rPr>
      <w:rFonts w:ascii="Georgia" w:hAnsi="Georgia" w:cs="Arial"/>
      <w:bCs/>
      <w:caps/>
      <w:color w:val="590056"/>
      <w:kern w:val="32"/>
      <w:sz w:val="24"/>
      <w:szCs w:val="32"/>
    </w:rPr>
  </w:style>
  <w:style w:type="character" w:customStyle="1" w:styleId="Headingnum1Char">
    <w:name w:val="Heading num 1 Char"/>
    <w:link w:val="Headingnum1"/>
    <w:uiPriority w:val="9"/>
    <w:semiHidden/>
    <w:rsid w:val="00954F60"/>
    <w:rPr>
      <w:rFonts w:ascii="Georgia" w:hAnsi="Georgia" w:cs="Arial"/>
      <w:bCs/>
      <w:caps/>
      <w:color w:val="590056"/>
      <w:kern w:val="32"/>
      <w:sz w:val="24"/>
      <w:szCs w:val="32"/>
    </w:rPr>
  </w:style>
  <w:style w:type="character" w:customStyle="1" w:styleId="Title1Char0">
    <w:name w:val="Title 1 Char"/>
    <w:rsid w:val="00954F60"/>
    <w:rPr>
      <w:rFonts w:ascii="Georgia" w:hAnsi="Georgia" w:cs="Arial"/>
      <w:bCs/>
      <w:caps/>
      <w:color w:val="590056"/>
      <w:kern w:val="32"/>
      <w:sz w:val="24"/>
      <w:szCs w:val="32"/>
    </w:rPr>
  </w:style>
  <w:style w:type="paragraph" w:customStyle="1" w:styleId="Recitals">
    <w:name w:val="Recitals"/>
    <w:basedOn w:val="Parties"/>
    <w:link w:val="RecitalsChar"/>
    <w:uiPriority w:val="2"/>
    <w:rsid w:val="005123B2"/>
    <w:pPr>
      <w:numPr>
        <w:numId w:val="8"/>
      </w:numPr>
      <w:ind w:left="567" w:hanging="567"/>
    </w:pPr>
  </w:style>
  <w:style w:type="character" w:customStyle="1" w:styleId="TITLE1Char">
    <w:name w:val="TITLE 1 Char"/>
    <w:link w:val="TITLE1"/>
    <w:rsid w:val="00E22D4A"/>
    <w:rPr>
      <w:rFonts w:cs="Arial"/>
      <w:bCs/>
      <w:caps/>
      <w:color w:val="590056"/>
      <w:kern w:val="32"/>
      <w:sz w:val="24"/>
      <w:szCs w:val="32"/>
      <w:lang w:val="en-US" w:eastAsia="en-US"/>
    </w:rPr>
  </w:style>
  <w:style w:type="character" w:customStyle="1" w:styleId="PartiesChar">
    <w:name w:val="Parties Char"/>
    <w:rsid w:val="00F50C7B"/>
    <w:rPr>
      <w:rFonts w:ascii="Georgia" w:hAnsi="Georgia" w:cs="Arial"/>
      <w:bCs/>
      <w:caps/>
      <w:color w:val="590056"/>
      <w:kern w:val="32"/>
      <w:sz w:val="24"/>
      <w:szCs w:val="32"/>
    </w:rPr>
  </w:style>
  <w:style w:type="paragraph" w:styleId="EndnoteText">
    <w:name w:val="endnote text"/>
    <w:basedOn w:val="Normal"/>
    <w:link w:val="EndnoteTextChar"/>
    <w:uiPriority w:val="9"/>
    <w:semiHidden/>
    <w:rsid w:val="00896242"/>
    <w:pPr>
      <w:spacing w:after="0" w:line="240" w:lineRule="auto"/>
    </w:pPr>
    <w:rPr>
      <w:szCs w:val="20"/>
    </w:rPr>
  </w:style>
  <w:style w:type="character" w:customStyle="1" w:styleId="PartiesChar1">
    <w:name w:val="Parties Char1"/>
    <w:link w:val="Parties"/>
    <w:uiPriority w:val="1"/>
    <w:rsid w:val="005123B2"/>
    <w:rPr>
      <w:rFonts w:cs="Arial"/>
      <w:bCs/>
      <w:szCs w:val="32"/>
      <w:lang w:val="en-US" w:eastAsia="en-US"/>
    </w:rPr>
  </w:style>
  <w:style w:type="character" w:customStyle="1" w:styleId="RecitalsChar">
    <w:name w:val="Recitals Char"/>
    <w:link w:val="Recitals"/>
    <w:uiPriority w:val="2"/>
    <w:rsid w:val="005123B2"/>
    <w:rPr>
      <w:rFonts w:cs="Arial"/>
      <w:bCs/>
      <w:szCs w:val="32"/>
      <w:lang w:val="en-US" w:eastAsia="en-US"/>
    </w:rPr>
  </w:style>
  <w:style w:type="character" w:customStyle="1" w:styleId="EndnoteTextChar">
    <w:name w:val="Endnote Text Char"/>
    <w:basedOn w:val="DefaultParagraphFont"/>
    <w:link w:val="EndnoteText"/>
    <w:uiPriority w:val="9"/>
    <w:semiHidden/>
    <w:rsid w:val="00896242"/>
  </w:style>
  <w:style w:type="character" w:styleId="EndnoteReference">
    <w:name w:val="endnote reference"/>
    <w:uiPriority w:val="9"/>
    <w:semiHidden/>
    <w:rsid w:val="00896242"/>
    <w:rPr>
      <w:vertAlign w:val="superscript"/>
    </w:rPr>
  </w:style>
  <w:style w:type="paragraph" w:customStyle="1" w:styleId="Bullet2">
    <w:name w:val="Bullet 2"/>
    <w:basedOn w:val="ListBullet"/>
    <w:link w:val="Bullet2Char"/>
    <w:uiPriority w:val="5"/>
    <w:qFormat/>
    <w:rsid w:val="005123B2"/>
  </w:style>
  <w:style w:type="character" w:customStyle="1" w:styleId="ListBulletChar">
    <w:name w:val="List Bullet Char"/>
    <w:aliases w:val="Bullet 1 Char"/>
    <w:link w:val="ListBullet"/>
    <w:uiPriority w:val="5"/>
    <w:rsid w:val="005123B2"/>
    <w:rPr>
      <w:szCs w:val="24"/>
      <w:lang w:val="en-US" w:eastAsia="en-US"/>
    </w:rPr>
  </w:style>
  <w:style w:type="character" w:customStyle="1" w:styleId="Bullet2Char">
    <w:name w:val="Bullet 2 Char"/>
    <w:link w:val="Bullet2"/>
    <w:uiPriority w:val="5"/>
    <w:rsid w:val="005123B2"/>
    <w:rPr>
      <w:szCs w:val="24"/>
      <w:lang w:val="en-US" w:eastAsia="en-US"/>
    </w:rPr>
  </w:style>
  <w:style w:type="paragraph" w:customStyle="1" w:styleId="Tablehead">
    <w:name w:val="Table head"/>
    <w:basedOn w:val="Table1"/>
    <w:link w:val="TableheadChar"/>
    <w:uiPriority w:val="6"/>
    <w:qFormat/>
    <w:rsid w:val="005123B2"/>
    <w:pPr>
      <w:numPr>
        <w:numId w:val="0"/>
      </w:numPr>
    </w:pPr>
  </w:style>
  <w:style w:type="character" w:customStyle="1" w:styleId="Table1Char">
    <w:name w:val="Table 1 Char"/>
    <w:link w:val="Table1"/>
    <w:uiPriority w:val="6"/>
    <w:rsid w:val="005123B2"/>
    <w:rPr>
      <w:rFonts w:cs="Arial"/>
      <w:b/>
      <w:bCs/>
      <w:iCs/>
      <w:sz w:val="17"/>
      <w:szCs w:val="28"/>
      <w:lang w:val="en-US" w:eastAsia="en-US"/>
    </w:rPr>
  </w:style>
  <w:style w:type="character" w:customStyle="1" w:styleId="TableheadChar">
    <w:name w:val="Table head Char"/>
    <w:link w:val="Tablehead"/>
    <w:uiPriority w:val="6"/>
    <w:rsid w:val="005123B2"/>
    <w:rPr>
      <w:rFonts w:cs="Arial"/>
      <w:b/>
      <w:bCs/>
      <w:iCs/>
      <w:sz w:val="17"/>
      <w:szCs w:val="28"/>
    </w:rPr>
  </w:style>
  <w:style w:type="paragraph" w:customStyle="1" w:styleId="Alpha1">
    <w:name w:val="Alpha 1"/>
    <w:basedOn w:val="ListBullet"/>
    <w:uiPriority w:val="4"/>
    <w:qFormat/>
    <w:rsid w:val="000C3E61"/>
    <w:pPr>
      <w:numPr>
        <w:numId w:val="10"/>
      </w:numPr>
    </w:pPr>
  </w:style>
  <w:style w:type="paragraph" w:customStyle="1" w:styleId="Alpha2">
    <w:name w:val="Alpha 2"/>
    <w:basedOn w:val="Normal"/>
    <w:uiPriority w:val="4"/>
    <w:qFormat/>
    <w:rsid w:val="000C3E61"/>
    <w:pPr>
      <w:numPr>
        <w:ilvl w:val="1"/>
        <w:numId w:val="10"/>
      </w:numPr>
    </w:pPr>
  </w:style>
  <w:style w:type="paragraph" w:customStyle="1" w:styleId="Alpha3">
    <w:name w:val="Alpha 3"/>
    <w:basedOn w:val="ListBullet2"/>
    <w:uiPriority w:val="4"/>
    <w:qFormat/>
    <w:rsid w:val="000C3E61"/>
    <w:pPr>
      <w:numPr>
        <w:ilvl w:val="2"/>
        <w:numId w:val="10"/>
      </w:numPr>
    </w:pPr>
  </w:style>
  <w:style w:type="paragraph" w:customStyle="1" w:styleId="Schedule1">
    <w:name w:val="Schedule 1"/>
    <w:basedOn w:val="Level1"/>
    <w:link w:val="Schedule1Char"/>
    <w:uiPriority w:val="4"/>
    <w:qFormat/>
    <w:rsid w:val="00E31534"/>
    <w:pPr>
      <w:numPr>
        <w:numId w:val="13"/>
      </w:numPr>
    </w:pPr>
  </w:style>
  <w:style w:type="paragraph" w:customStyle="1" w:styleId="Schedule2">
    <w:name w:val="Schedule 2"/>
    <w:basedOn w:val="Level2"/>
    <w:link w:val="Schedule2Char"/>
    <w:uiPriority w:val="4"/>
    <w:qFormat/>
    <w:rsid w:val="00E31534"/>
    <w:pPr>
      <w:numPr>
        <w:ilvl w:val="1"/>
        <w:numId w:val="13"/>
      </w:numPr>
    </w:pPr>
  </w:style>
  <w:style w:type="character" w:customStyle="1" w:styleId="Schedule1Char">
    <w:name w:val="Schedule 1 Char"/>
    <w:link w:val="Schedule1"/>
    <w:uiPriority w:val="4"/>
    <w:rsid w:val="00E31534"/>
    <w:rPr>
      <w:rFonts w:cs="Arial"/>
      <w:b/>
      <w:bCs/>
      <w:iCs/>
      <w:szCs w:val="28"/>
      <w:lang w:val="en-US" w:eastAsia="en-US"/>
    </w:rPr>
  </w:style>
  <w:style w:type="paragraph" w:customStyle="1" w:styleId="Schedule3">
    <w:name w:val="Schedule 3"/>
    <w:basedOn w:val="Level3"/>
    <w:link w:val="Schedule3Char"/>
    <w:uiPriority w:val="4"/>
    <w:qFormat/>
    <w:rsid w:val="00E31534"/>
    <w:pPr>
      <w:numPr>
        <w:ilvl w:val="2"/>
        <w:numId w:val="13"/>
      </w:numPr>
    </w:pPr>
  </w:style>
  <w:style w:type="character" w:customStyle="1" w:styleId="Schedule2Char">
    <w:name w:val="Schedule 2 Char"/>
    <w:link w:val="Schedule2"/>
    <w:uiPriority w:val="4"/>
    <w:rsid w:val="00E31534"/>
    <w:rPr>
      <w:rFonts w:cs="Arial"/>
      <w:bCs/>
      <w:iCs/>
      <w:szCs w:val="26"/>
      <w:lang w:val="en-US" w:eastAsia="en-US"/>
    </w:rPr>
  </w:style>
  <w:style w:type="character" w:customStyle="1" w:styleId="Level3Char">
    <w:name w:val="Level 3 Char"/>
    <w:link w:val="Level3"/>
    <w:uiPriority w:val="3"/>
    <w:rsid w:val="004F5149"/>
    <w:rPr>
      <w:rFonts w:ascii="Cambria" w:hAnsi="Cambria"/>
      <w:bCs/>
      <w:sz w:val="22"/>
      <w:szCs w:val="22"/>
      <w:lang w:val="en-US" w:eastAsia="en-US"/>
    </w:rPr>
  </w:style>
  <w:style w:type="character" w:customStyle="1" w:styleId="Schedule3Char">
    <w:name w:val="Schedule 3 Char"/>
    <w:link w:val="Schedule3"/>
    <w:uiPriority w:val="4"/>
    <w:rsid w:val="00E31534"/>
    <w:rPr>
      <w:rFonts w:ascii="Cambria" w:hAnsi="Cambria"/>
      <w:bCs/>
      <w:sz w:val="22"/>
      <w:szCs w:val="22"/>
      <w:lang w:val="en-US" w:eastAsia="en-US"/>
    </w:rPr>
  </w:style>
  <w:style w:type="numbering" w:customStyle="1" w:styleId="Style1">
    <w:name w:val="Style1"/>
    <w:uiPriority w:val="99"/>
    <w:rsid w:val="007A54A7"/>
    <w:pPr>
      <w:numPr>
        <w:numId w:val="12"/>
      </w:numPr>
    </w:pPr>
  </w:style>
  <w:style w:type="character" w:styleId="Hyperlink">
    <w:name w:val="Hyperlink"/>
    <w:uiPriority w:val="9"/>
    <w:semiHidden/>
    <w:rsid w:val="00D91144"/>
    <w:rPr>
      <w:color w:val="0563C1"/>
      <w:u w:val="single"/>
    </w:rPr>
  </w:style>
  <w:style w:type="character" w:styleId="UnresolvedMention">
    <w:name w:val="Unresolved Mention"/>
    <w:uiPriority w:val="99"/>
    <w:semiHidden/>
    <w:unhideWhenUsed/>
    <w:rsid w:val="00D91144"/>
    <w:rPr>
      <w:color w:val="605E5C"/>
      <w:shd w:val="clear" w:color="auto" w:fill="E1DFDD"/>
    </w:rPr>
  </w:style>
  <w:style w:type="character" w:styleId="FollowedHyperlink">
    <w:name w:val="FollowedHyperlink"/>
    <w:uiPriority w:val="9"/>
    <w:semiHidden/>
    <w:rsid w:val="00634EF8"/>
    <w:rPr>
      <w:color w:val="954F72"/>
      <w:u w:val="single"/>
    </w:rPr>
  </w:style>
  <w:style w:type="paragraph" w:styleId="NormalWeb">
    <w:name w:val="Normal (Web)"/>
    <w:basedOn w:val="Normal"/>
    <w:uiPriority w:val="99"/>
    <w:semiHidden/>
    <w:unhideWhenUsed/>
    <w:rsid w:val="00B45D0F"/>
    <w:pPr>
      <w:spacing w:before="100" w:beforeAutospacing="1" w:after="100" w:afterAutospacing="1" w:line="240" w:lineRule="auto"/>
      <w:ind w:left="0"/>
      <w:jc w:val="left"/>
    </w:pPr>
    <w:rPr>
      <w:rFonts w:ascii="Times New Roman" w:hAnsi="Times New Roman"/>
      <w:sz w:val="24"/>
    </w:rPr>
  </w:style>
  <w:style w:type="paragraph" w:customStyle="1" w:styleId="elementor-icon-list-item">
    <w:name w:val="elementor-icon-list-item"/>
    <w:basedOn w:val="Normal"/>
    <w:rsid w:val="00B45D0F"/>
    <w:pPr>
      <w:spacing w:before="100" w:beforeAutospacing="1" w:after="100" w:afterAutospacing="1" w:line="240" w:lineRule="auto"/>
      <w:ind w:left="0"/>
      <w:jc w:val="left"/>
    </w:pPr>
    <w:rPr>
      <w:rFonts w:ascii="Times New Roman" w:hAnsi="Times New Roman"/>
      <w:sz w:val="24"/>
    </w:rPr>
  </w:style>
  <w:style w:type="character" w:customStyle="1" w:styleId="elementor-icon-list-text">
    <w:name w:val="elementor-icon-list-text"/>
    <w:basedOn w:val="DefaultParagraphFont"/>
    <w:rsid w:val="00B45D0F"/>
  </w:style>
  <w:style w:type="character" w:customStyle="1" w:styleId="side-menu-active">
    <w:name w:val="side-menu-active"/>
    <w:basedOn w:val="DefaultParagraphFont"/>
    <w:rsid w:val="00B45D0F"/>
  </w:style>
  <w:style w:type="character" w:customStyle="1" w:styleId="HeaderChar">
    <w:name w:val="Header Char"/>
    <w:basedOn w:val="DefaultParagraphFont"/>
    <w:link w:val="Header"/>
    <w:uiPriority w:val="99"/>
    <w:rsid w:val="0004484A"/>
    <w:rPr>
      <w:szCs w:val="24"/>
      <w:lang w:val="en-US" w:eastAsia="en-US"/>
    </w:rPr>
  </w:style>
  <w:style w:type="character" w:customStyle="1" w:styleId="FooterChar">
    <w:name w:val="Footer Char"/>
    <w:basedOn w:val="DefaultParagraphFont"/>
    <w:link w:val="Footer"/>
    <w:uiPriority w:val="99"/>
    <w:rsid w:val="00A15788"/>
    <w:rPr>
      <w:szCs w:val="24"/>
      <w:lang w:val="en-US" w:eastAsia="en-US"/>
    </w:rPr>
  </w:style>
  <w:style w:type="character" w:customStyle="1" w:styleId="Bodytext5">
    <w:name w:val="Body text (5)_"/>
    <w:basedOn w:val="DefaultParagraphFont"/>
    <w:link w:val="Bodytext50"/>
    <w:locked/>
    <w:rsid w:val="00B40F86"/>
    <w:rPr>
      <w:rFonts w:ascii="Calibri" w:eastAsia="Calibri" w:hAnsi="Calibri" w:cs="Calibri"/>
      <w:color w:val="564F76"/>
      <w:sz w:val="40"/>
      <w:szCs w:val="40"/>
    </w:rPr>
  </w:style>
  <w:style w:type="paragraph" w:customStyle="1" w:styleId="Bodytext50">
    <w:name w:val="Body text (5)"/>
    <w:basedOn w:val="Normal"/>
    <w:link w:val="Bodytext5"/>
    <w:rsid w:val="00B40F86"/>
    <w:pPr>
      <w:widowControl w:val="0"/>
      <w:spacing w:after="0" w:line="120" w:lineRule="auto"/>
      <w:ind w:left="0"/>
      <w:jc w:val="right"/>
    </w:pPr>
    <w:rPr>
      <w:rFonts w:ascii="Calibri" w:eastAsia="Calibri" w:hAnsi="Calibri" w:cs="Calibri"/>
      <w:color w:val="564F76"/>
      <w:sz w:val="40"/>
      <w:szCs w:val="40"/>
      <w:lang w:val="ro-RO" w:eastAsia="zh-TW"/>
    </w:rPr>
  </w:style>
  <w:style w:type="character" w:customStyle="1" w:styleId="Bodytext4">
    <w:name w:val="Body text (4)_"/>
    <w:basedOn w:val="DefaultParagraphFont"/>
    <w:link w:val="Bodytext40"/>
    <w:locked/>
    <w:rsid w:val="00B40F86"/>
    <w:rPr>
      <w:rFonts w:ascii="Calibri" w:eastAsia="Calibri" w:hAnsi="Calibri" w:cs="Calibri"/>
      <w:color w:val="7E7C92"/>
      <w:sz w:val="32"/>
      <w:szCs w:val="32"/>
    </w:rPr>
  </w:style>
  <w:style w:type="paragraph" w:customStyle="1" w:styleId="Bodytext40">
    <w:name w:val="Body text (4)"/>
    <w:basedOn w:val="Normal"/>
    <w:link w:val="Bodytext4"/>
    <w:rsid w:val="00B40F86"/>
    <w:pPr>
      <w:widowControl w:val="0"/>
      <w:spacing w:after="0" w:line="120" w:lineRule="auto"/>
      <w:ind w:left="0"/>
      <w:jc w:val="right"/>
    </w:pPr>
    <w:rPr>
      <w:rFonts w:ascii="Calibri" w:eastAsia="Calibri" w:hAnsi="Calibri" w:cs="Calibri"/>
      <w:color w:val="7E7C92"/>
      <w:sz w:val="32"/>
      <w:szCs w:val="32"/>
      <w:lang w:val="ro-RO" w:eastAsia="zh-TW"/>
    </w:rPr>
  </w:style>
  <w:style w:type="character" w:customStyle="1" w:styleId="Bodytext2">
    <w:name w:val="Body text (2)_"/>
    <w:basedOn w:val="DefaultParagraphFont"/>
    <w:link w:val="Bodytext20"/>
    <w:locked/>
    <w:rsid w:val="00B40F86"/>
    <w:rPr>
      <w:rFonts w:ascii="Arial" w:eastAsia="Arial" w:hAnsi="Arial" w:cs="Arial"/>
      <w:color w:val="8584B5"/>
      <w:sz w:val="17"/>
      <w:szCs w:val="17"/>
    </w:rPr>
  </w:style>
  <w:style w:type="paragraph" w:customStyle="1" w:styleId="Bodytext20">
    <w:name w:val="Body text (2)"/>
    <w:basedOn w:val="Normal"/>
    <w:link w:val="Bodytext2"/>
    <w:rsid w:val="00B40F86"/>
    <w:pPr>
      <w:widowControl w:val="0"/>
      <w:spacing w:after="0" w:line="240" w:lineRule="auto"/>
      <w:ind w:left="0"/>
      <w:jc w:val="left"/>
    </w:pPr>
    <w:rPr>
      <w:rFonts w:ascii="Arial" w:eastAsia="Arial" w:hAnsi="Arial" w:cs="Arial"/>
      <w:color w:val="8584B5"/>
      <w:sz w:val="17"/>
      <w:szCs w:val="17"/>
      <w:lang w:val="ro-RO" w:eastAsia="zh-TW"/>
    </w:rPr>
  </w:style>
  <w:style w:type="character" w:styleId="CommentReference">
    <w:name w:val="annotation reference"/>
    <w:basedOn w:val="DefaultParagraphFont"/>
    <w:uiPriority w:val="99"/>
    <w:semiHidden/>
    <w:unhideWhenUsed/>
    <w:rsid w:val="00EB715D"/>
    <w:rPr>
      <w:sz w:val="18"/>
      <w:szCs w:val="18"/>
    </w:rPr>
  </w:style>
  <w:style w:type="paragraph" w:styleId="CommentText">
    <w:name w:val="annotation text"/>
    <w:basedOn w:val="Normal"/>
    <w:link w:val="CommentTextChar"/>
    <w:uiPriority w:val="99"/>
    <w:unhideWhenUsed/>
    <w:rsid w:val="00EB715D"/>
    <w:pPr>
      <w:spacing w:after="200" w:line="240" w:lineRule="auto"/>
      <w:ind w:left="0"/>
      <w:jc w:val="left"/>
    </w:pPr>
    <w:rPr>
      <w:rFonts w:asciiTheme="minorHAnsi" w:eastAsiaTheme="minorHAnsi" w:hAnsiTheme="minorHAnsi" w:cstheme="minorBidi"/>
      <w:sz w:val="24"/>
      <w:lang w:val="en-GB"/>
    </w:rPr>
  </w:style>
  <w:style w:type="character" w:customStyle="1" w:styleId="CommentTextChar">
    <w:name w:val="Comment Text Char"/>
    <w:basedOn w:val="DefaultParagraphFont"/>
    <w:link w:val="CommentText"/>
    <w:uiPriority w:val="99"/>
    <w:rsid w:val="00EB715D"/>
    <w:rPr>
      <w:rFonts w:asciiTheme="minorHAnsi" w:eastAsiaTheme="minorHAnsi" w:hAnsiTheme="minorHAnsi" w:cstheme="minorBidi"/>
      <w:sz w:val="24"/>
      <w:szCs w:val="24"/>
      <w:lang w:val="en-GB" w:eastAsia="en-US"/>
    </w:rPr>
  </w:style>
  <w:style w:type="character" w:customStyle="1" w:styleId="ListParagraphChar">
    <w:name w:val="List Paragraph Char"/>
    <w:aliases w:val="Paragraphe EI Char,Paragraphe de liste1 Char,EC Char,Paragraphe de liste Char,Normal bullet 2 Char,List Paragraph3 Char,List Paragraph Main Char,List first level Char,Bullet1 Char,List Paragraph3 Caracter Char,Bullet List Char"/>
    <w:link w:val="ListParagraph"/>
    <w:uiPriority w:val="34"/>
    <w:locked/>
    <w:rsid w:val="00EB715D"/>
    <w:rPr>
      <w:szCs w:val="24"/>
      <w:lang w:val="en-US" w:eastAsia="en-US"/>
    </w:rPr>
  </w:style>
  <w:style w:type="paragraph" w:styleId="Revision">
    <w:name w:val="Revision"/>
    <w:hidden/>
    <w:uiPriority w:val="99"/>
    <w:semiHidden/>
    <w:rsid w:val="0040785E"/>
    <w:rPr>
      <w:szCs w:val="24"/>
      <w:lang w:val="en-US" w:eastAsia="en-US"/>
    </w:rPr>
  </w:style>
  <w:style w:type="table" w:customStyle="1" w:styleId="TableGrid1">
    <w:name w:val="Table Grid1"/>
    <w:basedOn w:val="TableNormal"/>
    <w:next w:val="TableGrid"/>
    <w:uiPriority w:val="59"/>
    <w:rsid w:val="0056367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01D56"/>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753B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543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16943575">
      <w:bodyDiv w:val="1"/>
      <w:marLeft w:val="0"/>
      <w:marRight w:val="0"/>
      <w:marTop w:val="0"/>
      <w:marBottom w:val="0"/>
      <w:divBdr>
        <w:top w:val="none" w:sz="0" w:space="0" w:color="auto"/>
        <w:left w:val="none" w:sz="0" w:space="0" w:color="auto"/>
        <w:bottom w:val="none" w:sz="0" w:space="0" w:color="auto"/>
        <w:right w:val="none" w:sz="0" w:space="0" w:color="auto"/>
      </w:divBdr>
    </w:div>
    <w:div w:id="1241020718">
      <w:bodyDiv w:val="1"/>
      <w:marLeft w:val="0"/>
      <w:marRight w:val="0"/>
      <w:marTop w:val="0"/>
      <w:marBottom w:val="0"/>
      <w:divBdr>
        <w:top w:val="none" w:sz="0" w:space="0" w:color="auto"/>
        <w:left w:val="none" w:sz="0" w:space="0" w:color="auto"/>
        <w:bottom w:val="none" w:sz="0" w:space="0" w:color="auto"/>
        <w:right w:val="none" w:sz="0" w:space="0" w:color="auto"/>
      </w:divBdr>
    </w:div>
    <w:div w:id="1347559867">
      <w:bodyDiv w:val="1"/>
      <w:marLeft w:val="0"/>
      <w:marRight w:val="0"/>
      <w:marTop w:val="0"/>
      <w:marBottom w:val="0"/>
      <w:divBdr>
        <w:top w:val="none" w:sz="0" w:space="0" w:color="auto"/>
        <w:left w:val="none" w:sz="0" w:space="0" w:color="auto"/>
        <w:bottom w:val="none" w:sz="0" w:space="0" w:color="auto"/>
        <w:right w:val="none" w:sz="0" w:space="0" w:color="auto"/>
      </w:divBdr>
      <w:divsChild>
        <w:div w:id="1201750485">
          <w:marLeft w:val="0"/>
          <w:marRight w:val="0"/>
          <w:marTop w:val="0"/>
          <w:marBottom w:val="0"/>
          <w:divBdr>
            <w:top w:val="none" w:sz="0" w:space="0" w:color="auto"/>
            <w:left w:val="none" w:sz="0" w:space="0" w:color="auto"/>
            <w:bottom w:val="none" w:sz="0" w:space="0" w:color="auto"/>
            <w:right w:val="none" w:sz="0" w:space="0" w:color="auto"/>
          </w:divBdr>
          <w:divsChild>
            <w:div w:id="876547979">
              <w:marLeft w:val="0"/>
              <w:marRight w:val="0"/>
              <w:marTop w:val="0"/>
              <w:marBottom w:val="0"/>
              <w:divBdr>
                <w:top w:val="none" w:sz="0" w:space="0" w:color="auto"/>
                <w:left w:val="none" w:sz="0" w:space="0" w:color="auto"/>
                <w:bottom w:val="none" w:sz="0" w:space="0" w:color="auto"/>
                <w:right w:val="none" w:sz="0" w:space="0" w:color="auto"/>
              </w:divBdr>
              <w:divsChild>
                <w:div w:id="1256287994">
                  <w:marLeft w:val="0"/>
                  <w:marRight w:val="0"/>
                  <w:marTop w:val="0"/>
                  <w:marBottom w:val="0"/>
                  <w:divBdr>
                    <w:top w:val="none" w:sz="0" w:space="0" w:color="auto"/>
                    <w:left w:val="none" w:sz="0" w:space="0" w:color="auto"/>
                    <w:bottom w:val="none" w:sz="0" w:space="0" w:color="auto"/>
                    <w:right w:val="none" w:sz="0" w:space="0" w:color="auto"/>
                  </w:divBdr>
                  <w:divsChild>
                    <w:div w:id="1957715219">
                      <w:marLeft w:val="0"/>
                      <w:marRight w:val="0"/>
                      <w:marTop w:val="0"/>
                      <w:marBottom w:val="0"/>
                      <w:divBdr>
                        <w:top w:val="none" w:sz="0" w:space="0" w:color="auto"/>
                        <w:left w:val="none" w:sz="0" w:space="0" w:color="auto"/>
                        <w:bottom w:val="none" w:sz="0" w:space="0" w:color="auto"/>
                        <w:right w:val="none" w:sz="0" w:space="0" w:color="auto"/>
                      </w:divBdr>
                      <w:divsChild>
                        <w:div w:id="299920972">
                          <w:marLeft w:val="0"/>
                          <w:marRight w:val="0"/>
                          <w:marTop w:val="0"/>
                          <w:marBottom w:val="0"/>
                          <w:divBdr>
                            <w:top w:val="none" w:sz="0" w:space="0" w:color="auto"/>
                            <w:left w:val="none" w:sz="0" w:space="0" w:color="auto"/>
                            <w:bottom w:val="none" w:sz="0" w:space="0" w:color="auto"/>
                            <w:right w:val="none" w:sz="0" w:space="0" w:color="auto"/>
                          </w:divBdr>
                          <w:divsChild>
                            <w:div w:id="781798639">
                              <w:marLeft w:val="0"/>
                              <w:marRight w:val="0"/>
                              <w:marTop w:val="0"/>
                              <w:marBottom w:val="0"/>
                              <w:divBdr>
                                <w:top w:val="none" w:sz="0" w:space="0" w:color="auto"/>
                                <w:left w:val="none" w:sz="0" w:space="0" w:color="auto"/>
                                <w:bottom w:val="none" w:sz="0" w:space="0" w:color="auto"/>
                                <w:right w:val="none" w:sz="0" w:space="0" w:color="auto"/>
                              </w:divBdr>
                              <w:divsChild>
                                <w:div w:id="632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930279">
                  <w:marLeft w:val="0"/>
                  <w:marRight w:val="0"/>
                  <w:marTop w:val="0"/>
                  <w:marBottom w:val="0"/>
                  <w:divBdr>
                    <w:top w:val="none" w:sz="0" w:space="0" w:color="auto"/>
                    <w:left w:val="none" w:sz="0" w:space="0" w:color="auto"/>
                    <w:bottom w:val="none" w:sz="0" w:space="0" w:color="auto"/>
                    <w:right w:val="none" w:sz="0" w:space="0" w:color="auto"/>
                  </w:divBdr>
                  <w:divsChild>
                    <w:div w:id="1145588602">
                      <w:marLeft w:val="0"/>
                      <w:marRight w:val="0"/>
                      <w:marTop w:val="0"/>
                      <w:marBottom w:val="0"/>
                      <w:divBdr>
                        <w:top w:val="none" w:sz="0" w:space="0" w:color="auto"/>
                        <w:left w:val="none" w:sz="0" w:space="0" w:color="auto"/>
                        <w:bottom w:val="none" w:sz="0" w:space="0" w:color="auto"/>
                        <w:right w:val="none" w:sz="0" w:space="0" w:color="auto"/>
                      </w:divBdr>
                      <w:divsChild>
                        <w:div w:id="454442824">
                          <w:marLeft w:val="0"/>
                          <w:marRight w:val="0"/>
                          <w:marTop w:val="0"/>
                          <w:marBottom w:val="0"/>
                          <w:divBdr>
                            <w:top w:val="none" w:sz="0" w:space="0" w:color="auto"/>
                            <w:left w:val="none" w:sz="0" w:space="0" w:color="auto"/>
                            <w:bottom w:val="none" w:sz="0" w:space="0" w:color="auto"/>
                            <w:right w:val="none" w:sz="0" w:space="0" w:color="auto"/>
                          </w:divBdr>
                          <w:divsChild>
                            <w:div w:id="15333060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89983">
      <w:bodyDiv w:val="1"/>
      <w:marLeft w:val="0"/>
      <w:marRight w:val="0"/>
      <w:marTop w:val="0"/>
      <w:marBottom w:val="0"/>
      <w:divBdr>
        <w:top w:val="none" w:sz="0" w:space="0" w:color="auto"/>
        <w:left w:val="none" w:sz="0" w:space="0" w:color="auto"/>
        <w:bottom w:val="none" w:sz="0" w:space="0" w:color="auto"/>
        <w:right w:val="none" w:sz="0" w:space="0" w:color="auto"/>
      </w:divBdr>
    </w:div>
    <w:div w:id="18593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f_hs\memorandum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1A726D9178C7418AF2FA7FF1596BA8" ma:contentTypeVersion="22" ma:contentTypeDescription="Create a new document." ma:contentTypeScope="" ma:versionID="ca625404c1a38042e831de8867153113">
  <xsd:schema xmlns:xsd="http://www.w3.org/2001/XMLSchema" xmlns:xs="http://www.w3.org/2001/XMLSchema" xmlns:p="http://schemas.microsoft.com/office/2006/metadata/properties" xmlns:ns2="9189d888-91a1-4b78-ba92-8804dfe35106" xmlns:ns3="28b8345f-520f-4327-bbf2-c90299244aaf" targetNamespace="http://schemas.microsoft.com/office/2006/metadata/properties" ma:root="true" ma:fieldsID="9dd2863372d06b2d96f145f2439d09ef" ns2:_="" ns3:_="">
    <xsd:import namespace="9189d888-91a1-4b78-ba92-8804dfe35106"/>
    <xsd:import namespace="28b8345f-520f-4327-bbf2-c90299244a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9d888-91a1-4b78-ba92-8804dfe35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0c1affc-7b36-4dca-81fb-b2b06bf9e3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b8345f-520f-4327-bbf2-c90299244aa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38cbea0-bb08-497a-990d-506a7f16f81f}" ma:internalName="TaxCatchAll" ma:showField="CatchAllData" ma:web="28b8345f-520f-4327-bbf2-c90299244a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189d888-91a1-4b78-ba92-8804dfe35106">
      <Terms xmlns="http://schemas.microsoft.com/office/infopath/2007/PartnerControls"/>
    </lcf76f155ced4ddcb4097134ff3c332f>
    <TaxCatchAll xmlns="28b8345f-520f-4327-bbf2-c90299244aa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89366-6B41-497A-88C4-BA23B6867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9d888-91a1-4b78-ba92-8804dfe35106"/>
    <ds:schemaRef ds:uri="28b8345f-520f-4327-bbf2-c90299244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02949-CAF9-471C-98B0-0DCE3BD56503}">
  <ds:schemaRefs>
    <ds:schemaRef ds:uri="http://schemas.microsoft.com/sharepoint/v3/contenttype/forms"/>
  </ds:schemaRefs>
</ds:datastoreItem>
</file>

<file path=customXml/itemProps3.xml><?xml version="1.0" encoding="utf-8"?>
<ds:datastoreItem xmlns:ds="http://schemas.openxmlformats.org/officeDocument/2006/customXml" ds:itemID="{1D4F895A-1E0C-4D2E-813A-1ABB462A2A83}">
  <ds:schemaRefs>
    <ds:schemaRef ds:uri="http://schemas.microsoft.com/office/2006/metadata/properties"/>
    <ds:schemaRef ds:uri="http://schemas.microsoft.com/office/infopath/2007/PartnerControls"/>
    <ds:schemaRef ds:uri="9189d888-91a1-4b78-ba92-8804dfe35106"/>
    <ds:schemaRef ds:uri="28b8345f-520f-4327-bbf2-c90299244aaf"/>
  </ds:schemaRefs>
</ds:datastoreItem>
</file>

<file path=customXml/itemProps4.xml><?xml version="1.0" encoding="utf-8"?>
<ds:datastoreItem xmlns:ds="http://schemas.openxmlformats.org/officeDocument/2006/customXml" ds:itemID="{E86AECE9-936F-443E-A414-6C6086EB1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memorandumRO</Template>
  <TotalTime>68</TotalTime>
  <Pages>7</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Template</vt:lpstr>
    </vt:vector>
  </TitlesOfParts>
  <Company/>
  <LinksUpToDate>false</LinksUpToDate>
  <CharactersWithSpaces>19012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
  <dc:creator>Peli Filip</dc:creator>
  <cp:keywords/>
  <cp:lastModifiedBy>Monica Mitrica</cp:lastModifiedBy>
  <cp:revision>84</cp:revision>
  <cp:lastPrinted>2023-11-27T14:08:00Z</cp:lastPrinted>
  <dcterms:created xsi:type="dcterms:W3CDTF">2023-10-03T10:30:00Z</dcterms:created>
  <dcterms:modified xsi:type="dcterms:W3CDTF">2024-03-25T11:27:00Z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RevLabel">
    <vt:lpwstr>1e</vt:lpwstr>
  </property>
  <property fmtid="{D5CDD505-2E9C-101B-9397-08002B2CF9AE}" pid="3" name="DISdDocName">
    <vt:lpwstr>PF_503641</vt:lpwstr>
  </property>
  <property fmtid="{D5CDD505-2E9C-101B-9397-08002B2CF9AE}" pid="4" name="DISProperties">
    <vt:lpwstr>DISdRevLabel,DISdDocName,DIScgiUrl,DISdUser,DISdID,DISidcName,DISTaskPaneUrl</vt:lpwstr>
  </property>
  <property fmtid="{D5CDD505-2E9C-101B-9397-08002B2CF9AE}" pid="5" name="DIScgiUrl">
    <vt:lpwstr>http://ucm.peli-filip.local:16200/cs/idcplg</vt:lpwstr>
  </property>
  <property fmtid="{D5CDD505-2E9C-101B-9397-08002B2CF9AE}" pid="6" name="DISdUser">
    <vt:lpwstr>mihaela.stan</vt:lpwstr>
  </property>
  <property fmtid="{D5CDD505-2E9C-101B-9397-08002B2CF9AE}" pid="7" name="DISdID">
    <vt:lpwstr>1198276</vt:lpwstr>
  </property>
  <property fmtid="{D5CDD505-2E9C-101B-9397-08002B2CF9AE}" pid="8" name="DISidcName">
    <vt:lpwstr>ucmpelifilipcom16200</vt:lpwstr>
  </property>
  <property fmtid="{D5CDD505-2E9C-101B-9397-08002B2CF9AE}" pid="9" name="DISTaskPaneUrl">
    <vt:lpwstr>http://ucm.peli-filip.local:16200/cs/idcplg?IdcService=DESKTOP_DOC_INFO&amp;dDocName=PF_503641&amp;dID=1198276&amp;ClientControlled=DocMan,taskpane&amp;coreContentOnly=1</vt:lpwstr>
  </property>
  <property fmtid="{D5CDD505-2E9C-101B-9397-08002B2CF9AE}" pid="10" name="MediaServiceImageTags">
    <vt:lpwstr/>
  </property>
  <property fmtid="{D5CDD505-2E9C-101B-9397-08002B2CF9AE}" pid="11" name="ContentTypeId">
    <vt:lpwstr>0x010100991A726D9178C7418AF2FA7FF1596BA8</vt:lpwstr>
  </property>
</Properties>
</file>